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8D07" w14:textId="77777777" w:rsidR="00CC3AFC" w:rsidRPr="00C6003C" w:rsidRDefault="00CC3AFC" w:rsidP="00CC3AFC">
      <w:pPr>
        <w:pStyle w:val="BodyText"/>
        <w:rPr>
          <w:rFonts w:cstheme="minorHAnsi"/>
        </w:rPr>
      </w:pPr>
    </w:p>
    <w:p w14:paraId="6026F0C6" w14:textId="77777777" w:rsidR="00CC3AFC" w:rsidRPr="00C6003C" w:rsidRDefault="00CC3AFC" w:rsidP="00CC3AFC">
      <w:pPr>
        <w:pStyle w:val="BodyText"/>
        <w:rPr>
          <w:rFonts w:cstheme="minorHAnsi"/>
        </w:rPr>
      </w:pPr>
    </w:p>
    <w:p w14:paraId="50EFD4B7" w14:textId="77777777" w:rsidR="00CC3AFC" w:rsidRPr="00C6003C" w:rsidRDefault="00CC3AFC" w:rsidP="00CC3AFC">
      <w:pPr>
        <w:pStyle w:val="BodyText"/>
        <w:rPr>
          <w:rFonts w:cstheme="minorHAnsi"/>
        </w:rPr>
      </w:pPr>
    </w:p>
    <w:p w14:paraId="1BC05137" w14:textId="77777777" w:rsidR="00CC3AFC" w:rsidRPr="00C6003C" w:rsidRDefault="00CC3AFC" w:rsidP="00CC3AFC">
      <w:pPr>
        <w:pStyle w:val="BodyText"/>
        <w:rPr>
          <w:rFonts w:cstheme="minorHAnsi"/>
          <w:sz w:val="20"/>
        </w:rPr>
      </w:pPr>
      <w:r w:rsidRPr="00C6003C">
        <w:rPr>
          <w:rFonts w:cstheme="minorHAnsi"/>
          <w:noProof/>
        </w:rPr>
        <mc:AlternateContent>
          <mc:Choice Requires="wps">
            <w:drawing>
              <wp:anchor distT="0" distB="0" distL="114300" distR="114300" simplePos="0" relativeHeight="251672576" behindDoc="1" locked="0" layoutInCell="1" allowOverlap="1" wp14:anchorId="26934766" wp14:editId="7B26CA73">
                <wp:simplePos x="0" y="0"/>
                <wp:positionH relativeFrom="page">
                  <wp:posOffset>0</wp:posOffset>
                </wp:positionH>
                <wp:positionV relativeFrom="page">
                  <wp:posOffset>292735</wp:posOffset>
                </wp:positionV>
                <wp:extent cx="7772400" cy="9447530"/>
                <wp:effectExtent l="0" t="0" r="0" b="127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9447530"/>
                        </a:xfrm>
                        <a:prstGeom prst="rect">
                          <a:avLst/>
                        </a:prstGeom>
                        <a:solidFill>
                          <a:srgbClr val="007B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3BF8B" w14:textId="77777777" w:rsidR="00CC3AFC" w:rsidRDefault="00CC3AFC" w:rsidP="00CC3AFC">
                            <w:pPr>
                              <w:jc w:val="center"/>
                              <w:rPr>
                                <w:rFonts w:ascii="Effra" w:hAnsi="Effra" w:cs="Effra"/>
                                <w:bCs/>
                                <w:color w:val="FFFFFF"/>
                                <w:w w:val="105"/>
                                <w:kern w:val="40"/>
                                <w:sz w:val="54"/>
                                <w:szCs w:val="54"/>
                              </w:rPr>
                            </w:pPr>
                          </w:p>
                          <w:p w14:paraId="21681503" w14:textId="77777777" w:rsidR="00CC3AFC" w:rsidRDefault="00CC3AFC" w:rsidP="00CC3AFC">
                            <w:pPr>
                              <w:jc w:val="center"/>
                              <w:rPr>
                                <w:rFonts w:ascii="Effra" w:hAnsi="Effra" w:cs="Effra"/>
                                <w:bCs/>
                                <w:color w:val="FFFFFF"/>
                                <w:w w:val="105"/>
                                <w:kern w:val="40"/>
                                <w:sz w:val="54"/>
                                <w:szCs w:val="54"/>
                              </w:rPr>
                            </w:pPr>
                          </w:p>
                          <w:p w14:paraId="30FAD295" w14:textId="77777777" w:rsidR="00CC3AFC" w:rsidRDefault="00CC3AFC" w:rsidP="00CC3AFC">
                            <w:pPr>
                              <w:jc w:val="center"/>
                              <w:rPr>
                                <w:rFonts w:ascii="Effra" w:hAnsi="Effra" w:cs="Effra"/>
                                <w:bCs/>
                                <w:color w:val="FFFFFF"/>
                                <w:w w:val="105"/>
                                <w:kern w:val="40"/>
                                <w:sz w:val="54"/>
                                <w:szCs w:val="54"/>
                              </w:rPr>
                            </w:pPr>
                          </w:p>
                          <w:p w14:paraId="216D6457" w14:textId="77777777" w:rsidR="00CC3AFC" w:rsidRDefault="00CC3AFC" w:rsidP="00CC3AFC">
                            <w:pPr>
                              <w:jc w:val="center"/>
                              <w:rPr>
                                <w:rFonts w:ascii="Effra" w:hAnsi="Effra" w:cs="Effra"/>
                                <w:bCs/>
                                <w:color w:val="FFFFFF"/>
                                <w:w w:val="105"/>
                                <w:kern w:val="40"/>
                                <w:sz w:val="54"/>
                                <w:szCs w:val="54"/>
                              </w:rPr>
                            </w:pPr>
                          </w:p>
                          <w:p w14:paraId="7CAF18A5" w14:textId="77777777" w:rsidR="00CC3AFC" w:rsidRDefault="00CC3AFC" w:rsidP="00CC3AFC">
                            <w:pPr>
                              <w:jc w:val="center"/>
                              <w:rPr>
                                <w:rFonts w:ascii="Effra" w:hAnsi="Effra" w:cs="Effra"/>
                                <w:bCs/>
                                <w:color w:val="FFFFFF"/>
                                <w:w w:val="105"/>
                                <w:kern w:val="40"/>
                                <w:sz w:val="54"/>
                                <w:szCs w:val="54"/>
                              </w:rPr>
                            </w:pPr>
                          </w:p>
                          <w:p w14:paraId="6451773D" w14:textId="77777777" w:rsidR="00CC3AFC" w:rsidRDefault="00CC3AFC" w:rsidP="00CC3AFC">
                            <w:pPr>
                              <w:jc w:val="center"/>
                              <w:rPr>
                                <w:rFonts w:ascii="Effra" w:hAnsi="Effra" w:cs="Effra"/>
                                <w:bCs/>
                                <w:color w:val="FFFFFF"/>
                                <w:w w:val="105"/>
                                <w:kern w:val="40"/>
                                <w:sz w:val="54"/>
                                <w:szCs w:val="54"/>
                              </w:rPr>
                            </w:pPr>
                          </w:p>
                          <w:p w14:paraId="24583E65" w14:textId="77777777" w:rsidR="00CC3AFC" w:rsidRDefault="00CC3AFC" w:rsidP="00CC3AFC">
                            <w:pPr>
                              <w:jc w:val="center"/>
                              <w:rPr>
                                <w:rFonts w:ascii="Effra" w:hAnsi="Effra" w:cs="Effra"/>
                                <w:bCs/>
                                <w:color w:val="FFFFFF"/>
                                <w:w w:val="105"/>
                                <w:kern w:val="40"/>
                                <w:sz w:val="54"/>
                                <w:szCs w:val="54"/>
                              </w:rPr>
                            </w:pPr>
                          </w:p>
                          <w:p w14:paraId="685E7D5C" w14:textId="77777777" w:rsidR="00CC3AFC" w:rsidRDefault="00CC3AFC" w:rsidP="00CC3AFC">
                            <w:pPr>
                              <w:jc w:val="center"/>
                              <w:rPr>
                                <w:rFonts w:ascii="Effra" w:hAnsi="Effra" w:cs="Effra"/>
                                <w:bCs/>
                                <w:color w:val="FFFFFF"/>
                                <w:w w:val="105"/>
                                <w:kern w:val="40"/>
                                <w:sz w:val="54"/>
                                <w:szCs w:val="54"/>
                              </w:rPr>
                            </w:pPr>
                          </w:p>
                          <w:p w14:paraId="0BFC1601" w14:textId="77777777" w:rsidR="00CC3AFC" w:rsidRDefault="00CC3AFC" w:rsidP="00CC3AFC">
                            <w:pPr>
                              <w:jc w:val="center"/>
                              <w:rPr>
                                <w:rFonts w:ascii="Effra" w:hAnsi="Effra" w:cs="Effra"/>
                                <w:bCs/>
                                <w:color w:val="FFFFFF"/>
                                <w:w w:val="105"/>
                                <w:kern w:val="40"/>
                                <w:sz w:val="54"/>
                                <w:szCs w:val="54"/>
                              </w:rPr>
                            </w:pPr>
                          </w:p>
                          <w:p w14:paraId="60E4E733" w14:textId="77777777" w:rsidR="00CC3AFC" w:rsidRDefault="00CC3AFC" w:rsidP="00CC3AFC">
                            <w:pPr>
                              <w:jc w:val="center"/>
                              <w:rPr>
                                <w:rFonts w:ascii="Effra" w:hAnsi="Effra" w:cs="Effra"/>
                                <w:bCs/>
                                <w:color w:val="FFFFFF"/>
                                <w:w w:val="105"/>
                                <w:kern w:val="40"/>
                                <w:sz w:val="54"/>
                                <w:szCs w:val="54"/>
                              </w:rPr>
                            </w:pPr>
                          </w:p>
                          <w:p w14:paraId="48866A44" w14:textId="77777777" w:rsidR="00CC3AFC" w:rsidRDefault="00CC3AFC" w:rsidP="00CC3AFC">
                            <w:pPr>
                              <w:jc w:val="center"/>
                              <w:rPr>
                                <w:rFonts w:ascii="Effra" w:hAnsi="Effra" w:cs="Effra"/>
                                <w:bCs/>
                                <w:color w:val="FFFFFF"/>
                                <w:w w:val="105"/>
                                <w:kern w:val="40"/>
                                <w:sz w:val="54"/>
                                <w:szCs w:val="54"/>
                              </w:rPr>
                            </w:pPr>
                          </w:p>
                          <w:p w14:paraId="67A78B44" w14:textId="77777777" w:rsidR="00CC3AFC" w:rsidRDefault="00CC3AFC" w:rsidP="00CC3AFC">
                            <w:pPr>
                              <w:jc w:val="center"/>
                              <w:rPr>
                                <w:rFonts w:ascii="Effra" w:hAnsi="Effra" w:cs="Effra"/>
                                <w:bCs/>
                                <w:color w:val="FFFFFF"/>
                                <w:w w:val="105"/>
                                <w:kern w:val="40"/>
                                <w:sz w:val="54"/>
                                <w:szCs w:val="54"/>
                              </w:rPr>
                            </w:pPr>
                          </w:p>
                          <w:p w14:paraId="2196A45E" w14:textId="77777777" w:rsidR="00CC3AFC" w:rsidRDefault="00CC3AFC" w:rsidP="00CC3AFC">
                            <w:pPr>
                              <w:jc w:val="center"/>
                              <w:rPr>
                                <w:rFonts w:ascii="Effra" w:hAnsi="Effra" w:cs="Effra"/>
                                <w:bCs/>
                                <w:color w:val="FFFFFF"/>
                                <w:w w:val="105"/>
                                <w:kern w:val="40"/>
                                <w:sz w:val="54"/>
                                <w:szCs w:val="54"/>
                              </w:rPr>
                            </w:pPr>
                          </w:p>
                          <w:p w14:paraId="2B2C7CDF" w14:textId="77777777" w:rsidR="00CC3AFC" w:rsidRDefault="00CC3AFC" w:rsidP="00CC3AFC">
                            <w:pPr>
                              <w:jc w:val="center"/>
                              <w:rPr>
                                <w:rFonts w:ascii="Effra" w:hAnsi="Effra" w:cs="Effra"/>
                                <w:bCs/>
                                <w:color w:val="FFFFFF"/>
                                <w:w w:val="105"/>
                                <w:kern w:val="40"/>
                                <w:sz w:val="54"/>
                                <w:szCs w:val="54"/>
                              </w:rPr>
                            </w:pPr>
                          </w:p>
                          <w:p w14:paraId="64BF3EDE" w14:textId="77777777" w:rsidR="00CC3AFC" w:rsidRDefault="00CC3AFC" w:rsidP="00CC3AFC">
                            <w:pPr>
                              <w:jc w:val="center"/>
                              <w:rPr>
                                <w:rFonts w:ascii="Effra" w:hAnsi="Effra" w:cs="Effra"/>
                                <w:bCs/>
                                <w:color w:val="FFFFFF"/>
                                <w:w w:val="105"/>
                                <w:kern w:val="40"/>
                                <w:sz w:val="54"/>
                                <w:szCs w:val="54"/>
                              </w:rPr>
                            </w:pPr>
                          </w:p>
                          <w:p w14:paraId="17DBABE8" w14:textId="77777777" w:rsidR="00CC3AFC" w:rsidRDefault="00CC3AFC" w:rsidP="00CC3AFC">
                            <w:pPr>
                              <w:jc w:val="center"/>
                              <w:rPr>
                                <w:rFonts w:ascii="Effra" w:hAnsi="Effra" w:cs="Effra"/>
                                <w:bCs/>
                                <w:color w:val="FFFFFF"/>
                                <w:w w:val="105"/>
                                <w:kern w:val="40"/>
                                <w:sz w:val="54"/>
                                <w:szCs w:val="54"/>
                              </w:rPr>
                            </w:pPr>
                          </w:p>
                          <w:p w14:paraId="615EB447" w14:textId="77777777" w:rsidR="00CC3AFC" w:rsidRDefault="00CC3AFC" w:rsidP="00CC3AFC">
                            <w:pPr>
                              <w:jc w:val="center"/>
                              <w:rPr>
                                <w:rFonts w:ascii="Effra" w:hAnsi="Effra" w:cs="Effra"/>
                                <w:bCs/>
                                <w:color w:val="FFFFFF"/>
                                <w:w w:val="105"/>
                                <w:kern w:val="40"/>
                                <w:sz w:val="54"/>
                                <w:szCs w:val="54"/>
                              </w:rPr>
                            </w:pPr>
                          </w:p>
                          <w:p w14:paraId="0936EF33" w14:textId="77777777" w:rsidR="00CC3AFC" w:rsidRDefault="00CC3AFC" w:rsidP="00CC3AFC">
                            <w:pPr>
                              <w:jc w:val="center"/>
                              <w:rPr>
                                <w:rFonts w:ascii="Effra" w:hAnsi="Effra" w:cs="Effra"/>
                                <w:bCs/>
                                <w:color w:val="FFFFFF"/>
                                <w:w w:val="105"/>
                                <w:kern w:val="40"/>
                                <w:sz w:val="54"/>
                                <w:szCs w:val="54"/>
                              </w:rPr>
                            </w:pPr>
                          </w:p>
                          <w:p w14:paraId="1B831E1E" w14:textId="77777777" w:rsidR="00CC3AFC" w:rsidRDefault="00CC3AFC" w:rsidP="00CC3AFC">
                            <w:pPr>
                              <w:ind w:right="2019"/>
                              <w:jc w:val="right"/>
                              <w:rPr>
                                <w:rFonts w:ascii="Effra" w:hAnsi="Effra" w:cs="Effra"/>
                                <w:bCs/>
                                <w:color w:val="FFFFFF"/>
                                <w:w w:val="105"/>
                                <w:kern w:val="40"/>
                                <w:sz w:val="40"/>
                                <w:szCs w:val="40"/>
                              </w:rPr>
                            </w:pPr>
                          </w:p>
                          <w:p w14:paraId="10272D48" w14:textId="77777777" w:rsidR="00CC3AFC" w:rsidRDefault="00CC3AFC" w:rsidP="00CC3AFC">
                            <w:pPr>
                              <w:ind w:left="1440" w:firstLine="720"/>
                              <w:rPr>
                                <w:color w:val="FFFFFF" w:themeColor="background1"/>
                                <w:w w:val="105"/>
                                <w:sz w:val="32"/>
                                <w:szCs w:val="32"/>
                              </w:rPr>
                            </w:pPr>
                          </w:p>
                          <w:p w14:paraId="4A00E877" w14:textId="77777777" w:rsidR="00CC3AFC" w:rsidRDefault="00CC3AFC" w:rsidP="00CC3AFC">
                            <w:pPr>
                              <w:ind w:left="1440" w:firstLine="720"/>
                              <w:rPr>
                                <w:color w:val="FFFFFF" w:themeColor="background1"/>
                                <w:w w:val="105"/>
                                <w:sz w:val="32"/>
                                <w:szCs w:val="32"/>
                              </w:rPr>
                            </w:pPr>
                          </w:p>
                          <w:p w14:paraId="1FE2F7BF" w14:textId="77777777" w:rsidR="00CC3AFC" w:rsidRPr="00C6003C" w:rsidRDefault="00CC3AFC" w:rsidP="00CC3AFC">
                            <w:pPr>
                              <w:ind w:left="8640" w:firstLine="720"/>
                              <w:rPr>
                                <w:rFonts w:asciiTheme="minorHAnsi" w:hAnsiTheme="minorHAnsi" w:cstheme="minorHAnsi"/>
                                <w:color w:val="FFFFFF" w:themeColor="background1"/>
                                <w:sz w:val="32"/>
                                <w:szCs w:val="32"/>
                              </w:rPr>
                            </w:pPr>
                            <w:r w:rsidRPr="00C6003C">
                              <w:rPr>
                                <w:rFonts w:asciiTheme="minorHAnsi" w:hAnsiTheme="minorHAnsi" w:cstheme="minorHAnsi"/>
                                <w:color w:val="FFFFFF" w:themeColor="background1"/>
                                <w:w w:val="105"/>
                                <w:sz w:val="32"/>
                                <w:szCs w:val="32"/>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34766" id="Rectangle 37" o:spid="_x0000_s1026" style="position:absolute;left:0;text-align:left;margin-left:0;margin-top:23.05pt;width:612pt;height:743.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Z+AEAANIDAAAOAAAAZHJzL2Uyb0RvYy54bWysU1Fv0zAQfkfiP1h+p0nbrGFR04ltGkIa&#10;MDH4AY7jJBaJz5zdJuPXc3a6rsAb4sXy+Tt/vu+78/ZqGnp2UOg0mJIvFylnykiotWlL/u3r3Zu3&#10;nDkvTC16MKrkT8rxq93rV9vRFmoFHfS1QkYkxhWjLXnnvS2SxMlODcItwCpDYAM4CE8htkmNYiT2&#10;oU9WabpJRsDaIkjlHJ3eziDfRf6mUdJ/bhqnPOtLTrX5uGJcq7Amu60oWhS20/JYhviHKgahDT16&#10;oroVXrA96r+oBi0RHDR+IWFIoGm0VFEDqVmmf6h57IRVUQuZ4+zJJvf/aOWnwwMyXZd8veHMiIF6&#10;9IVcE6btFVvnwaDRuoLyHu0DBonO3oP87ghIfkNC4CiHVeNHqIlH7D1EU6YGh3CT5LIpev908l5N&#10;nkk6zPN8laXUIknYZZblF+vYnUQUz9ctOv9ewcDCpuRIZUZ6cbh3PpQjiueUWCf0ur7TfR8DbKub&#10;HtlBhEFI8+vrTZBGV9x5Wm9CsoFwbYbDSdQZpM1e+KmaCAx6K6ifSDHCPFj0EWjTAf7kbKShKrn7&#10;sReoOOs/GOra5TLLwhTGILvIVxTgOVKdI8JIoiq552ze3vh5cvcWddvRS8uo38A7crrR0YOXqo51&#10;0+BEncchD5N5Hsesl6+4+wUAAP//AwBQSwMEFAAGAAgAAAAhAFd972/fAAAACQEAAA8AAABkcnMv&#10;ZG93bnJldi54bWxMjzFPwzAQhXck/oN1SGzUaVoChDhVhWCCDhQWNjc+koj4HNlOk+bXc51gu7v3&#10;9O57xWaynTiiD60jBctFAgKpcqalWsHnx8vNPYgQNRndOUIFJwywKS8vCp0bN9I7HvexFhxCIdcK&#10;mhj7XMpQNWh1WLgeibVv562OvPpaGq9HDredTJMkk1a3xB8a3eNTg9XPfrAKnp1/re6yqd8Ob8ns&#10;5l09n75Gpa6vpu0jiIhT/DPDGZ/RoWSmgxvIBNEp4CJRwTpbgjirabrmy4Gn29XqAWRZyP8Nyl8A&#10;AAD//wMAUEsBAi0AFAAGAAgAAAAhALaDOJL+AAAA4QEAABMAAAAAAAAAAAAAAAAAAAAAAFtDb250&#10;ZW50X1R5cGVzXS54bWxQSwECLQAUAAYACAAAACEAOP0h/9YAAACUAQAACwAAAAAAAAAAAAAAAAAv&#10;AQAAX3JlbHMvLnJlbHNQSwECLQAUAAYACAAAACEAv2xgWfgBAADSAwAADgAAAAAAAAAAAAAAAAAu&#10;AgAAZHJzL2Uyb0RvYy54bWxQSwECLQAUAAYACAAAACEAV33vb98AAAAJAQAADwAAAAAAAAAAAAAA&#10;AABSBAAAZHJzL2Rvd25yZXYueG1sUEsFBgAAAAAEAAQA8wAAAF4FAAAAAA==&#10;" fillcolor="#007bb6" stroked="f">
                <v:path arrowok="t"/>
                <v:textbox>
                  <w:txbxContent>
                    <w:p w14:paraId="47D3BF8B" w14:textId="77777777" w:rsidR="00CC3AFC" w:rsidRDefault="00CC3AFC" w:rsidP="00CC3AFC">
                      <w:pPr>
                        <w:jc w:val="center"/>
                        <w:rPr>
                          <w:rFonts w:ascii="Effra" w:hAnsi="Effra" w:cs="Effra"/>
                          <w:bCs/>
                          <w:color w:val="FFFFFF"/>
                          <w:w w:val="105"/>
                          <w:kern w:val="40"/>
                          <w:sz w:val="54"/>
                          <w:szCs w:val="54"/>
                        </w:rPr>
                      </w:pPr>
                    </w:p>
                    <w:p w14:paraId="21681503" w14:textId="77777777" w:rsidR="00CC3AFC" w:rsidRDefault="00CC3AFC" w:rsidP="00CC3AFC">
                      <w:pPr>
                        <w:jc w:val="center"/>
                        <w:rPr>
                          <w:rFonts w:ascii="Effra" w:hAnsi="Effra" w:cs="Effra"/>
                          <w:bCs/>
                          <w:color w:val="FFFFFF"/>
                          <w:w w:val="105"/>
                          <w:kern w:val="40"/>
                          <w:sz w:val="54"/>
                          <w:szCs w:val="54"/>
                        </w:rPr>
                      </w:pPr>
                    </w:p>
                    <w:p w14:paraId="30FAD295" w14:textId="77777777" w:rsidR="00CC3AFC" w:rsidRDefault="00CC3AFC" w:rsidP="00CC3AFC">
                      <w:pPr>
                        <w:jc w:val="center"/>
                        <w:rPr>
                          <w:rFonts w:ascii="Effra" w:hAnsi="Effra" w:cs="Effra"/>
                          <w:bCs/>
                          <w:color w:val="FFFFFF"/>
                          <w:w w:val="105"/>
                          <w:kern w:val="40"/>
                          <w:sz w:val="54"/>
                          <w:szCs w:val="54"/>
                        </w:rPr>
                      </w:pPr>
                    </w:p>
                    <w:p w14:paraId="216D6457" w14:textId="77777777" w:rsidR="00CC3AFC" w:rsidRDefault="00CC3AFC" w:rsidP="00CC3AFC">
                      <w:pPr>
                        <w:jc w:val="center"/>
                        <w:rPr>
                          <w:rFonts w:ascii="Effra" w:hAnsi="Effra" w:cs="Effra"/>
                          <w:bCs/>
                          <w:color w:val="FFFFFF"/>
                          <w:w w:val="105"/>
                          <w:kern w:val="40"/>
                          <w:sz w:val="54"/>
                          <w:szCs w:val="54"/>
                        </w:rPr>
                      </w:pPr>
                    </w:p>
                    <w:p w14:paraId="7CAF18A5" w14:textId="77777777" w:rsidR="00CC3AFC" w:rsidRDefault="00CC3AFC" w:rsidP="00CC3AFC">
                      <w:pPr>
                        <w:jc w:val="center"/>
                        <w:rPr>
                          <w:rFonts w:ascii="Effra" w:hAnsi="Effra" w:cs="Effra"/>
                          <w:bCs/>
                          <w:color w:val="FFFFFF"/>
                          <w:w w:val="105"/>
                          <w:kern w:val="40"/>
                          <w:sz w:val="54"/>
                          <w:szCs w:val="54"/>
                        </w:rPr>
                      </w:pPr>
                    </w:p>
                    <w:p w14:paraId="6451773D" w14:textId="77777777" w:rsidR="00CC3AFC" w:rsidRDefault="00CC3AFC" w:rsidP="00CC3AFC">
                      <w:pPr>
                        <w:jc w:val="center"/>
                        <w:rPr>
                          <w:rFonts w:ascii="Effra" w:hAnsi="Effra" w:cs="Effra"/>
                          <w:bCs/>
                          <w:color w:val="FFFFFF"/>
                          <w:w w:val="105"/>
                          <w:kern w:val="40"/>
                          <w:sz w:val="54"/>
                          <w:szCs w:val="54"/>
                        </w:rPr>
                      </w:pPr>
                    </w:p>
                    <w:p w14:paraId="24583E65" w14:textId="77777777" w:rsidR="00CC3AFC" w:rsidRDefault="00CC3AFC" w:rsidP="00CC3AFC">
                      <w:pPr>
                        <w:jc w:val="center"/>
                        <w:rPr>
                          <w:rFonts w:ascii="Effra" w:hAnsi="Effra" w:cs="Effra"/>
                          <w:bCs/>
                          <w:color w:val="FFFFFF"/>
                          <w:w w:val="105"/>
                          <w:kern w:val="40"/>
                          <w:sz w:val="54"/>
                          <w:szCs w:val="54"/>
                        </w:rPr>
                      </w:pPr>
                    </w:p>
                    <w:p w14:paraId="685E7D5C" w14:textId="77777777" w:rsidR="00CC3AFC" w:rsidRDefault="00CC3AFC" w:rsidP="00CC3AFC">
                      <w:pPr>
                        <w:jc w:val="center"/>
                        <w:rPr>
                          <w:rFonts w:ascii="Effra" w:hAnsi="Effra" w:cs="Effra"/>
                          <w:bCs/>
                          <w:color w:val="FFFFFF"/>
                          <w:w w:val="105"/>
                          <w:kern w:val="40"/>
                          <w:sz w:val="54"/>
                          <w:szCs w:val="54"/>
                        </w:rPr>
                      </w:pPr>
                    </w:p>
                    <w:p w14:paraId="0BFC1601" w14:textId="77777777" w:rsidR="00CC3AFC" w:rsidRDefault="00CC3AFC" w:rsidP="00CC3AFC">
                      <w:pPr>
                        <w:jc w:val="center"/>
                        <w:rPr>
                          <w:rFonts w:ascii="Effra" w:hAnsi="Effra" w:cs="Effra"/>
                          <w:bCs/>
                          <w:color w:val="FFFFFF"/>
                          <w:w w:val="105"/>
                          <w:kern w:val="40"/>
                          <w:sz w:val="54"/>
                          <w:szCs w:val="54"/>
                        </w:rPr>
                      </w:pPr>
                    </w:p>
                    <w:p w14:paraId="60E4E733" w14:textId="77777777" w:rsidR="00CC3AFC" w:rsidRDefault="00CC3AFC" w:rsidP="00CC3AFC">
                      <w:pPr>
                        <w:jc w:val="center"/>
                        <w:rPr>
                          <w:rFonts w:ascii="Effra" w:hAnsi="Effra" w:cs="Effra"/>
                          <w:bCs/>
                          <w:color w:val="FFFFFF"/>
                          <w:w w:val="105"/>
                          <w:kern w:val="40"/>
                          <w:sz w:val="54"/>
                          <w:szCs w:val="54"/>
                        </w:rPr>
                      </w:pPr>
                    </w:p>
                    <w:p w14:paraId="48866A44" w14:textId="77777777" w:rsidR="00CC3AFC" w:rsidRDefault="00CC3AFC" w:rsidP="00CC3AFC">
                      <w:pPr>
                        <w:jc w:val="center"/>
                        <w:rPr>
                          <w:rFonts w:ascii="Effra" w:hAnsi="Effra" w:cs="Effra"/>
                          <w:bCs/>
                          <w:color w:val="FFFFFF"/>
                          <w:w w:val="105"/>
                          <w:kern w:val="40"/>
                          <w:sz w:val="54"/>
                          <w:szCs w:val="54"/>
                        </w:rPr>
                      </w:pPr>
                    </w:p>
                    <w:p w14:paraId="67A78B44" w14:textId="77777777" w:rsidR="00CC3AFC" w:rsidRDefault="00CC3AFC" w:rsidP="00CC3AFC">
                      <w:pPr>
                        <w:jc w:val="center"/>
                        <w:rPr>
                          <w:rFonts w:ascii="Effra" w:hAnsi="Effra" w:cs="Effra"/>
                          <w:bCs/>
                          <w:color w:val="FFFFFF"/>
                          <w:w w:val="105"/>
                          <w:kern w:val="40"/>
                          <w:sz w:val="54"/>
                          <w:szCs w:val="54"/>
                        </w:rPr>
                      </w:pPr>
                    </w:p>
                    <w:p w14:paraId="2196A45E" w14:textId="77777777" w:rsidR="00CC3AFC" w:rsidRDefault="00CC3AFC" w:rsidP="00CC3AFC">
                      <w:pPr>
                        <w:jc w:val="center"/>
                        <w:rPr>
                          <w:rFonts w:ascii="Effra" w:hAnsi="Effra" w:cs="Effra"/>
                          <w:bCs/>
                          <w:color w:val="FFFFFF"/>
                          <w:w w:val="105"/>
                          <w:kern w:val="40"/>
                          <w:sz w:val="54"/>
                          <w:szCs w:val="54"/>
                        </w:rPr>
                      </w:pPr>
                    </w:p>
                    <w:p w14:paraId="2B2C7CDF" w14:textId="77777777" w:rsidR="00CC3AFC" w:rsidRDefault="00CC3AFC" w:rsidP="00CC3AFC">
                      <w:pPr>
                        <w:jc w:val="center"/>
                        <w:rPr>
                          <w:rFonts w:ascii="Effra" w:hAnsi="Effra" w:cs="Effra"/>
                          <w:bCs/>
                          <w:color w:val="FFFFFF"/>
                          <w:w w:val="105"/>
                          <w:kern w:val="40"/>
                          <w:sz w:val="54"/>
                          <w:szCs w:val="54"/>
                        </w:rPr>
                      </w:pPr>
                    </w:p>
                    <w:p w14:paraId="64BF3EDE" w14:textId="77777777" w:rsidR="00CC3AFC" w:rsidRDefault="00CC3AFC" w:rsidP="00CC3AFC">
                      <w:pPr>
                        <w:jc w:val="center"/>
                        <w:rPr>
                          <w:rFonts w:ascii="Effra" w:hAnsi="Effra" w:cs="Effra"/>
                          <w:bCs/>
                          <w:color w:val="FFFFFF"/>
                          <w:w w:val="105"/>
                          <w:kern w:val="40"/>
                          <w:sz w:val="54"/>
                          <w:szCs w:val="54"/>
                        </w:rPr>
                      </w:pPr>
                    </w:p>
                    <w:p w14:paraId="17DBABE8" w14:textId="77777777" w:rsidR="00CC3AFC" w:rsidRDefault="00CC3AFC" w:rsidP="00CC3AFC">
                      <w:pPr>
                        <w:jc w:val="center"/>
                        <w:rPr>
                          <w:rFonts w:ascii="Effra" w:hAnsi="Effra" w:cs="Effra"/>
                          <w:bCs/>
                          <w:color w:val="FFFFFF"/>
                          <w:w w:val="105"/>
                          <w:kern w:val="40"/>
                          <w:sz w:val="54"/>
                          <w:szCs w:val="54"/>
                        </w:rPr>
                      </w:pPr>
                    </w:p>
                    <w:p w14:paraId="615EB447" w14:textId="77777777" w:rsidR="00CC3AFC" w:rsidRDefault="00CC3AFC" w:rsidP="00CC3AFC">
                      <w:pPr>
                        <w:jc w:val="center"/>
                        <w:rPr>
                          <w:rFonts w:ascii="Effra" w:hAnsi="Effra" w:cs="Effra"/>
                          <w:bCs/>
                          <w:color w:val="FFFFFF"/>
                          <w:w w:val="105"/>
                          <w:kern w:val="40"/>
                          <w:sz w:val="54"/>
                          <w:szCs w:val="54"/>
                        </w:rPr>
                      </w:pPr>
                    </w:p>
                    <w:p w14:paraId="0936EF33" w14:textId="77777777" w:rsidR="00CC3AFC" w:rsidRDefault="00CC3AFC" w:rsidP="00CC3AFC">
                      <w:pPr>
                        <w:jc w:val="center"/>
                        <w:rPr>
                          <w:rFonts w:ascii="Effra" w:hAnsi="Effra" w:cs="Effra"/>
                          <w:bCs/>
                          <w:color w:val="FFFFFF"/>
                          <w:w w:val="105"/>
                          <w:kern w:val="40"/>
                          <w:sz w:val="54"/>
                          <w:szCs w:val="54"/>
                        </w:rPr>
                      </w:pPr>
                    </w:p>
                    <w:p w14:paraId="1B831E1E" w14:textId="77777777" w:rsidR="00CC3AFC" w:rsidRDefault="00CC3AFC" w:rsidP="00CC3AFC">
                      <w:pPr>
                        <w:ind w:right="2019"/>
                        <w:jc w:val="right"/>
                        <w:rPr>
                          <w:rFonts w:ascii="Effra" w:hAnsi="Effra" w:cs="Effra"/>
                          <w:bCs/>
                          <w:color w:val="FFFFFF"/>
                          <w:w w:val="105"/>
                          <w:kern w:val="40"/>
                          <w:sz w:val="40"/>
                          <w:szCs w:val="40"/>
                        </w:rPr>
                      </w:pPr>
                    </w:p>
                    <w:p w14:paraId="10272D48" w14:textId="77777777" w:rsidR="00CC3AFC" w:rsidRDefault="00CC3AFC" w:rsidP="00CC3AFC">
                      <w:pPr>
                        <w:ind w:left="1440" w:firstLine="720"/>
                        <w:rPr>
                          <w:color w:val="FFFFFF" w:themeColor="background1"/>
                          <w:w w:val="105"/>
                          <w:sz w:val="32"/>
                          <w:szCs w:val="32"/>
                        </w:rPr>
                      </w:pPr>
                    </w:p>
                    <w:p w14:paraId="4A00E877" w14:textId="77777777" w:rsidR="00CC3AFC" w:rsidRDefault="00CC3AFC" w:rsidP="00CC3AFC">
                      <w:pPr>
                        <w:ind w:left="1440" w:firstLine="720"/>
                        <w:rPr>
                          <w:color w:val="FFFFFF" w:themeColor="background1"/>
                          <w:w w:val="105"/>
                          <w:sz w:val="32"/>
                          <w:szCs w:val="32"/>
                        </w:rPr>
                      </w:pPr>
                    </w:p>
                    <w:p w14:paraId="1FE2F7BF" w14:textId="77777777" w:rsidR="00CC3AFC" w:rsidRPr="00C6003C" w:rsidRDefault="00CC3AFC" w:rsidP="00CC3AFC">
                      <w:pPr>
                        <w:ind w:left="8640" w:firstLine="720"/>
                        <w:rPr>
                          <w:rFonts w:asciiTheme="minorHAnsi" w:hAnsiTheme="minorHAnsi" w:cstheme="minorHAnsi"/>
                          <w:color w:val="FFFFFF" w:themeColor="background1"/>
                          <w:sz w:val="32"/>
                          <w:szCs w:val="32"/>
                        </w:rPr>
                      </w:pPr>
                      <w:r w:rsidRPr="00C6003C">
                        <w:rPr>
                          <w:rFonts w:asciiTheme="minorHAnsi" w:hAnsiTheme="minorHAnsi" w:cstheme="minorHAnsi"/>
                          <w:color w:val="FFFFFF" w:themeColor="background1"/>
                          <w:w w:val="105"/>
                          <w:sz w:val="32"/>
                          <w:szCs w:val="32"/>
                        </w:rPr>
                        <w:t>2020</w:t>
                      </w:r>
                    </w:p>
                  </w:txbxContent>
                </v:textbox>
                <w10:wrap anchorx="page" anchory="page"/>
              </v:rect>
            </w:pict>
          </mc:Fallback>
        </mc:AlternateContent>
      </w:r>
      <w:r w:rsidRPr="00C6003C">
        <w:rPr>
          <w:rFonts w:cstheme="minorHAnsi"/>
          <w:noProof/>
        </w:rPr>
        <mc:AlternateContent>
          <mc:Choice Requires="wps">
            <w:drawing>
              <wp:anchor distT="0" distB="0" distL="114300" distR="114300" simplePos="0" relativeHeight="251677696" behindDoc="1" locked="0" layoutInCell="1" allowOverlap="1" wp14:anchorId="1A319909" wp14:editId="7BC8C076">
                <wp:simplePos x="0" y="0"/>
                <wp:positionH relativeFrom="page">
                  <wp:posOffset>0</wp:posOffset>
                </wp:positionH>
                <wp:positionV relativeFrom="page">
                  <wp:posOffset>0</wp:posOffset>
                </wp:positionV>
                <wp:extent cx="7772400" cy="292735"/>
                <wp:effectExtent l="0" t="0" r="0"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92735"/>
                        </a:xfrm>
                        <a:prstGeom prst="rect">
                          <a:avLst/>
                        </a:prstGeom>
                        <a:solidFill>
                          <a:srgbClr val="00B3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1032" id="Rectangle 36" o:spid="_x0000_s1026" style="position:absolute;margin-left:0;margin-top:0;width:612pt;height:2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l8AEAAMYDAAAOAAAAZHJzL2Uyb0RvYy54bWysU9GO0zAQfEfiHyy/06Rp78pFTU/Q6hDS&#10;ASfu+ADXcRILx2vWbtPy9aydXinHG+Il8nrX45nxZHl76A3bK/QabMWnk5wzZSXU2rYV//Z09+Yt&#10;Zz4IWwsDVlX8qDy/Xb1+tRxcqQrowNQKGYFYXw6u4l0IrswyLzvVCz8Bpyw1G8BeBCqxzWoUA6H3&#10;Jivy/DobAGuHIJX3tLsZm3yV8JtGyfClabwKzFScuIX0xfTdxm+2WoqyReE6LU80xD+w6IW2dOkZ&#10;aiOCYDvUf0H1WiJ4aMJEQp9B02ipkgZSM81fqHnshFNJC5nj3dkm//9g5ef9AzJdV3x2xZkVPb3R&#10;V3JN2NYoNruOBg3OlzT36B4wSvTuHuR3T43sj04sPM2w7fAJasIRuwDJlEODfTxJctkheX88e68O&#10;gUnaXCwWxTynJ5LUK26KBfGJV4jy+bRDHz4o6FlcVByJZUIX+3sfxtHnkUQTjK7vtDGpwHa7Nsj2&#10;IuYgfz/brE/o/nLM2DhsIR4bEeNOkhmVjVZsoT6SSoQxTBR+WnSAPzkbKEgV9z92AhVn5qOll7qZ&#10;zucxeamYXy0KKvCys73sCCsJquKBs3G5DmNadw5129FN0yTawjtyt9FJeHR+ZHUiS2FJ1p2CHdN4&#10;Waep37/f6hcAAAD//wMAUEsDBBQABgAIAAAAIQBrgjsx2wAAAAUBAAAPAAAAZHJzL2Rvd25yZXYu&#10;eG1sTI9La8MwEITvhf4HsYXeGikmmMaxHEKhlx76SFvoUbHWDyKtjKXE7r/vppf2MjDMMvNtuZ29&#10;E2ccYx9Iw3KhQCDVwfbUavh4f7y7BxGTIWtcINTwjRG21fVVaQobJnrD8z61gksoFkZDl9JQSBnr&#10;Dr2JizAgcdaE0ZvEdmylHc3E5d7JTKlcetMTL3RmwIcO6+P+5DUcp/Xn+ks+uz6XjXppp1w1r09a&#10;397Muw2IhHP6O4YLPqNDxUyHcCIbhdPAj6RfvWRZtmJ/0LDKlyCrUv6nr34AAAD//wMAUEsBAi0A&#10;FAAGAAgAAAAhALaDOJL+AAAA4QEAABMAAAAAAAAAAAAAAAAAAAAAAFtDb250ZW50X1R5cGVzXS54&#10;bWxQSwECLQAUAAYACAAAACEAOP0h/9YAAACUAQAACwAAAAAAAAAAAAAAAAAvAQAAX3JlbHMvLnJl&#10;bHNQSwECLQAUAAYACAAAACEAaol/pfABAADGAwAADgAAAAAAAAAAAAAAAAAuAgAAZHJzL2Uyb0Rv&#10;Yy54bWxQSwECLQAUAAYACAAAACEAa4I7MdsAAAAFAQAADwAAAAAAAAAAAAAAAABKBAAAZHJzL2Rv&#10;d25yZXYueG1sUEsFBgAAAAAEAAQA8wAAAFIFAAAAAA==&#10;" fillcolor="#00b3dc" stroked="f">
                <v:path arrowok="t"/>
                <w10:wrap anchorx="page" anchory="page"/>
              </v:rect>
            </w:pict>
          </mc:Fallback>
        </mc:AlternateContent>
      </w:r>
      <w:r w:rsidRPr="00C6003C">
        <w:rPr>
          <w:rFonts w:cstheme="minorHAnsi"/>
          <w:noProof/>
        </w:rPr>
        <mc:AlternateContent>
          <mc:Choice Requires="wps">
            <w:drawing>
              <wp:anchor distT="0" distB="0" distL="114300" distR="114300" simplePos="0" relativeHeight="251671552" behindDoc="0" locked="0" layoutInCell="1" allowOverlap="1" wp14:anchorId="5F8C7909" wp14:editId="2B0C2603">
                <wp:simplePos x="0" y="0"/>
                <wp:positionH relativeFrom="page">
                  <wp:posOffset>0</wp:posOffset>
                </wp:positionH>
                <wp:positionV relativeFrom="page">
                  <wp:posOffset>9740265</wp:posOffset>
                </wp:positionV>
                <wp:extent cx="7772400" cy="318135"/>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18135"/>
                        </a:xfrm>
                        <a:prstGeom prst="rect">
                          <a:avLst/>
                        </a:prstGeom>
                        <a:solidFill>
                          <a:srgbClr val="00B3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08BA" id="Rectangle 35" o:spid="_x0000_s1026" style="position:absolute;margin-left:0;margin-top:766.95pt;width:612pt;height:25.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Kc8QEAAMYDAAAOAAAAZHJzL2Uyb0RvYy54bWysU8GO0zAQvSPxD5bvNEnbpUvUdAWtFiEt&#10;sGLhA1zHSSwcjxm7TcvX79jpdstyQ1wsj2fmed7z8/Lm0Bu2V+g12IoXk5wzZSXU2rYV//H99s01&#10;Zz4IWwsDVlX8qDy/Wb1+tRxcqabQgakVMgKxvhxcxbsQXJllXnaqF34CTllKNoC9CBRim9UoBkLv&#10;TTbN87fZAFg7BKm8p9PNmOSrhN80SoavTeNVYKbiNFtIK6Z1G9dstRRli8J1Wp7GEP8wRS+0pUvP&#10;UBsRBNuh/guq1xLBQxMmEvoMmkZLlTgQmyJ/weahE04lLiSOd2eZ/P+DlV/298h0XfHZnDMrenqj&#10;b6SasK1RbHYVBRqcL6nuwd1jpOjdHcifnhLZH5kYeKph2+Ez1IQjdgGSKIcG+9hJdNkhaX88a68O&#10;gUk6XCwW03lOTyQpNyuui/HuTJRP3Q59+KigZ3FTcaQpE7rY3/kQpxHlU0kaE4yub7UxKcB2uzbI&#10;9iL6IP8w26wjM2rxl2XGxmILsW1Mx5NEMzIbpdhCfSSWCKOZyPy06QB/czaQkSruf+0EKs7MJ0sv&#10;9a6Yz6PzUjC/WkwpwMvM9jIjrCSoigfOxu06jG7dOdRtRzcVibSF96RuoxPxqPw41WlYMksidzJ2&#10;dONlnKqev9/qEQAA//8DAFBLAwQUAAYACAAAACEAgXup694AAAALAQAADwAAAGRycy9kb3ducmV2&#10;LnhtbEyPS0/DMBCE70j8B2uRuFGbFKImxKkQEhcOPApIHN1481DjdRS7Tfj3bE70tjuzmv2m2M6u&#10;FyccQ+dJw+1KgUCqvO2o0fD1+XyzARGiIWt6T6jhFwNsy8uLwuTWT/SBp11sBIdQyI2GNsYhlzJU&#10;LToTVn5AYq/2ozOR17GRdjQTh7teJkql0pmO+ENrBnxqsTrsjk7DYcq+sx/52neprNVbM6Wqfn/R&#10;+vpqfnwAEXGO/8ew4DM6lMy090eyQfQauEhk9X69zkAsfpLcsbZftA1PsizkeYfyDwAA//8DAFBL&#10;AQItABQABgAIAAAAIQC2gziS/gAAAOEBAAATAAAAAAAAAAAAAAAAAAAAAABbQ29udGVudF9UeXBl&#10;c10ueG1sUEsBAi0AFAAGAAgAAAAhADj9If/WAAAAlAEAAAsAAAAAAAAAAAAAAAAALwEAAF9yZWxz&#10;Ly5yZWxzUEsBAi0AFAAGAAgAAAAhACyDQpzxAQAAxgMAAA4AAAAAAAAAAAAAAAAALgIAAGRycy9l&#10;Mm9Eb2MueG1sUEsBAi0AFAAGAAgAAAAhAIF7qeveAAAACwEAAA8AAAAAAAAAAAAAAAAASwQAAGRy&#10;cy9kb3ducmV2LnhtbFBLBQYAAAAABAAEAPMAAABWBQAAAAA=&#10;" fillcolor="#00b3dc" stroked="f">
                <v:path arrowok="t"/>
                <w10:wrap anchorx="page" anchory="page"/>
              </v:rect>
            </w:pict>
          </mc:Fallback>
        </mc:AlternateContent>
      </w:r>
    </w:p>
    <w:p w14:paraId="3BF87190" w14:textId="77777777" w:rsidR="00CC3AFC" w:rsidRPr="00C6003C" w:rsidRDefault="00CC3AFC" w:rsidP="00CC3AFC">
      <w:pPr>
        <w:pStyle w:val="BodyText"/>
        <w:rPr>
          <w:rFonts w:cstheme="minorHAnsi"/>
        </w:rPr>
      </w:pPr>
    </w:p>
    <w:p w14:paraId="45297F33" w14:textId="77777777" w:rsidR="00CC3AFC" w:rsidRPr="00C6003C" w:rsidRDefault="00CC3AFC" w:rsidP="00CC3AFC">
      <w:pPr>
        <w:pStyle w:val="BodyText"/>
        <w:rPr>
          <w:rFonts w:cstheme="minorHAnsi"/>
        </w:rPr>
      </w:pPr>
    </w:p>
    <w:p w14:paraId="640191DB" w14:textId="77777777" w:rsidR="00CC3AFC" w:rsidRPr="00C6003C" w:rsidRDefault="00CC3AFC" w:rsidP="00CC3AFC">
      <w:pPr>
        <w:pStyle w:val="BodyText"/>
        <w:rPr>
          <w:rFonts w:cstheme="minorHAnsi"/>
        </w:rPr>
      </w:pPr>
    </w:p>
    <w:p w14:paraId="2B455F98" w14:textId="77777777" w:rsidR="00CC3AFC" w:rsidRPr="00C6003C" w:rsidRDefault="00CC3AFC" w:rsidP="00CC3AFC">
      <w:pPr>
        <w:pStyle w:val="BodyText"/>
        <w:rPr>
          <w:rFonts w:cstheme="minorHAnsi"/>
        </w:rPr>
      </w:pPr>
    </w:p>
    <w:p w14:paraId="1F710650" w14:textId="77777777" w:rsidR="00CC3AFC" w:rsidRPr="00C6003C" w:rsidRDefault="00CC3AFC" w:rsidP="00CC3AFC">
      <w:pPr>
        <w:pStyle w:val="BodyText"/>
        <w:rPr>
          <w:rFonts w:cstheme="minorHAnsi"/>
        </w:rPr>
      </w:pPr>
    </w:p>
    <w:p w14:paraId="4E0BF877" w14:textId="77777777" w:rsidR="00CC3AFC" w:rsidRPr="00C6003C" w:rsidRDefault="00CC3AFC" w:rsidP="00CC3AFC">
      <w:pPr>
        <w:pStyle w:val="BodyText"/>
        <w:rPr>
          <w:rFonts w:cstheme="minorHAnsi"/>
        </w:rPr>
      </w:pPr>
    </w:p>
    <w:p w14:paraId="3C47B90F" w14:textId="28CA191F" w:rsidR="00CC3AFC" w:rsidRPr="00C6003C" w:rsidRDefault="00CC3AFC" w:rsidP="00CC3AFC">
      <w:pPr>
        <w:spacing w:before="136" w:line="230" w:lineRule="auto"/>
        <w:ind w:right="1515"/>
        <w:rPr>
          <w:rFonts w:asciiTheme="minorHAnsi" w:hAnsiTheme="minorHAnsi" w:cstheme="minorHAnsi"/>
          <w:bCs/>
          <w:kern w:val="40"/>
          <w:sz w:val="96"/>
          <w:szCs w:val="96"/>
        </w:rPr>
        <w:sectPr w:rsidR="00CC3AFC" w:rsidRPr="00C6003C" w:rsidSect="00CC3AFC">
          <w:headerReference w:type="default" r:id="rId8"/>
          <w:footerReference w:type="default" r:id="rId9"/>
          <w:footerReference w:type="first" r:id="rId10"/>
          <w:pgSz w:w="12240" w:h="15840"/>
          <w:pgMar w:top="0" w:right="1320" w:bottom="0" w:left="1320" w:header="0" w:footer="720" w:gutter="0"/>
          <w:cols w:space="720"/>
        </w:sectPr>
      </w:pPr>
      <w:r w:rsidRPr="00C6003C">
        <w:rPr>
          <w:rFonts w:asciiTheme="minorHAnsi" w:hAnsiTheme="minorHAnsi" w:cstheme="minorHAnsi"/>
          <w:bCs/>
          <w:noProof/>
          <w:kern w:val="40"/>
          <w:sz w:val="96"/>
          <w:szCs w:val="96"/>
        </w:rPr>
        <mc:AlternateContent>
          <mc:Choice Requires="wpg">
            <w:drawing>
              <wp:anchor distT="0" distB="0" distL="114300" distR="114300" simplePos="0" relativeHeight="251676672" behindDoc="1" locked="0" layoutInCell="1" allowOverlap="1" wp14:anchorId="0C1B0F78" wp14:editId="052D21EC">
                <wp:simplePos x="0" y="0"/>
                <wp:positionH relativeFrom="page">
                  <wp:posOffset>2339340</wp:posOffset>
                </wp:positionH>
                <wp:positionV relativeFrom="page">
                  <wp:posOffset>8614410</wp:posOffset>
                </wp:positionV>
                <wp:extent cx="839470" cy="150495"/>
                <wp:effectExtent l="0" t="0" r="0" b="1905"/>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0495"/>
                          <a:chOff x="8490" y="14078"/>
                          <a:chExt cx="1322" cy="237"/>
                        </a:xfrm>
                      </wpg:grpSpPr>
                      <pic:pic xmlns:pic="http://schemas.openxmlformats.org/drawingml/2006/picture">
                        <pic:nvPicPr>
                          <pic:cNvPr id="10" name="Picture 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489" y="14084"/>
                            <a:ext cx="196"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732" y="14084"/>
                            <a:ext cx="225" cy="225"/>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14"/>
                        <wps:cNvSpPr>
                          <a:spLocks/>
                        </wps:cNvSpPr>
                        <wps:spPr bwMode="auto">
                          <a:xfrm>
                            <a:off x="9003" y="14084"/>
                            <a:ext cx="59"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9098" y="14078"/>
                            <a:ext cx="249" cy="2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384" y="14084"/>
                            <a:ext cx="225" cy="2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9645" y="14078"/>
                            <a:ext cx="166" cy="2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011A5C" id="Group 10" o:spid="_x0000_s1026" style="position:absolute;margin-left:184.2pt;margin-top:678.3pt;width:66.1pt;height:11.85pt;z-index:-251639808;mso-position-horizontal-relative:page;mso-position-vertical-relative:page" coordorigin="8490,14078" coordsize="1322,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XsEwAMAAAERAAAOAAAAZHJzL2Uyb0RvYy54bWzUWOlu2zgQ/r9A30HQ&#10;/0aH5UNC7KJomqBAtxts2gegKUoiKpFckraSffrOkJLjo0WPDbK1AQkkhxzO8c0hX76679pgy7Th&#10;UizD5CIOAyaoLLmol+Gnj9cvF2FgLBElaaVgy/CBmfDV6sUfl70qWCob2ZZMB8BEmKJXy7CxVhVR&#10;ZGjDOmIupGICiJXUHbEw1XVUatID966N0jieRb3UpdKSMmNg9coTw5XjX1WM2r+qyjAbtMsQZLPu&#10;rd17je9odUmKWhPVcDqIQX5Bio5wAZfuWF0RS4KN5iesOk61NLKyF1R2kawqTpnTAbRJ4iNtbrTc&#10;KKdLXfS12pkJTHtkp19mSz9sb3XAy2UIjhKkAxe5W4PE2aZXdQFbbrS6U7faKwjD95J+NmC66JiO&#10;89pvDtb9n7IEfmRjpbPNfaU7ZAFaB/fOBQ87F7B7G1BYXEzybA6OokBKpnGWT72LaAN+xFOLLAcy&#10;UrN4vhiJb4fjySRN/eF0MkdiRAp/rRN1EG11qTgt4BksCqMTi34feXDKbjQLBybdD/HoiP68US/B&#10;+YpYvuYttw8OyGAhFEpsbzlFS+Pk0TngjcE7QMZbg2SG6o27/BmCOu18c0iLcHrAfd1ydc3bFl2C&#10;40EPCI4jcH3FFB64V5JuOiasj0TNWlBJCtNwZcJAF6xbMwCWflcm3k9G078hIl3MGauZpQ1eXoEQ&#10;wzq4a0dwEj8KifIbAOF3cbXIFvmIkEXmbx7hleSzER5Oph08wHTa2BsmuwAHIDUI6lBLtu8Nigxb&#10;xy0otJBoO1wfBRuGMD1DfCUn+HKBh7ohCn9zfKXPiq/5BHKMz0DH+ErT6YAvGHjQjFlvBM+T4KtX&#10;UC7NGLIwOwnan6oIdw1RDNCObPeSDqjpSwJGJxF1C2nHBdSwb6wJZr8gOA6egtt+KGTzOJ58y6RT&#10;CGasBmja/2RRI1tejgnP6Hr9ptXBlkBjcO1+A/eDba04jHVS4ArUEq+Yt9halg+Ql7T03QV0QzBo&#10;pP43DHroLJah+WdDsFC07wQ4Kk+yDFsRN8mm8xQmep+y3qcQQYHVMrRh4IdvrG9fNkrzuoGbEpem&#10;hHwNdbbiLlWhfF6qQVjAyhkmJcCExx/kH1/0JuikM0lKTlaoZ89S9PI4hwbusC0ai16ajSF01BM9&#10;VrQnSUroF3jOp6nKTvDlCsmZ4OtZi14+gVL3Pxe9s8MX9AJH+cs1nWeCr6F1fqb8NcvAWl/PX8ls&#10;17QfftM9cf5yn4jwnQ018+BDfn/u6unjPxerLwAAAP//AwBQSwMECgAAAAAAAAAhANzr8zl9AQAA&#10;fQEAABQAAABkcnMvbWVkaWEvaW1hZ2UxLnBuZ4lQTkcNChoKAAAADUlIRFIAAAAaAAAAHwgGAAAA&#10;+YfdfQAAAAZiS0dEAP8A/wD/oL2nkwAAAAlwSFlzAAAOxAAADsQBlSsOGwAAAR1JREFUSInt1r1K&#10;A0EUhuF3xyRg4U+sjBY23oCkUzsL7yGN2AjegeCF2YkYCSiIjYIgmEZsjVrLa7OBJcSZTYip9sCp&#10;zsz3TLEsB+N1rVKyL2JBgTlVBVVQBVVQBVVQAjIyr02QVY/MDMB35MDKBFDs7FcABnOABimoBSyV&#10;QBaBrRT0GDkQgE4JqAM0IvOnANwlQs6Atci8CZwnMm5R24mVS7WvHqqhsF5l6oH6WuJ+O1Mz4B7Y&#10;SbwK4DNvgGVgtcSdB6A9fN1RiVdNW8cqQ2hBvfwH5EqtFSHUdfVthsi7ujHMH92fW2p3BkhP3Sxm&#10;j1vW6+qJ+jwF8KKeqo3R3Ez//KcGYA/YB3aB7fwrawIZ8JF3H+gBN0AX+BkX9guv2MCoO8g+1QAA&#10;AABJRU5ErkJgglBLAwQKAAAAAAAAACEAYsIJBpcBAACXAQAAFAAAAGRycy9tZWRpYS9pbWFnZTIu&#10;cG5niVBORw0KGgoAAAANSUhEUgAAAB4AAAAeCAYAAAA7MK6iAAAABmJLR0QA/wD/AP+gvaeTAAAA&#10;CXBIWXMAAA7EAAAOxAGVKw4bAAABN0lEQVRIicXWvysHYRwH8BdRMrFhlFV2ZFcmlJSS2WJUKJuS&#10;MotNBr//AWwWBiPWr5FN8iM8hjPqHu577vnUdcO9n3tdT899nkfIr7cQQn8IQYHrPO/FjfKrGfvo&#10;iOT+XDEYurD7/RGVwjCE1RQwzGEyBQxb6E0Bt+IIbVXD0IPtgmPrgmEEiylgWMZwCrgBO+j+D/g5&#10;8rxdtthay4ZvxRtHHzZkM1AaDAs4jWSmMFs2/C7rWHeR3DoGyoThHmN4y8k04QCdZcJwKT6dHdjz&#10;i52sSK/ejGQGsRZ9U+QEcvXDyaIlhHARGRdCCE/1nEB+qheM4yGSy/23i3auGibwWXB8XS3zDPMp&#10;YLJFdJgCDpjBddUwPGL0+14pDDeYTgHDMVZSwLCEkxTwh2wnq1UNk3W0Ubzmhb4ACfYHKXscrBoA&#10;AAAASUVORK5CYIJQSwMECgAAAAAAAAAhADJEc2h5AgAAeQIAABQAAABkcnMvbWVkaWEvaW1hZ2Uz&#10;LnBuZ4lQTkcNChoKAAAADUlIRFIAAAAhAAAAIAgGAAAAnLgRygAAAAZiS0dEAP8A/wD/oL2nkwAA&#10;AAlwSFlzAAAOxAAADsQBlSsOGwAAAhlJREFUWIXNmD9PVEEUxX+MFDRr3KgdAWMhRjbAhn+JJBIt&#10;DDaaGLU1tISvQgUhURtsJXwAbAyfQCD4JyYYkVZ2TRawAPZQvPfkZePunXkPw57kVnPmnpM3c9/c&#10;mQ5JeKIATAH3gEHgJlAEuoA/QBXYBj4Ca8B74NArsyQr+iUtSTpUGPYlvZZ0y9JoNViMk9QDxRtx&#10;LGle0uVQE6OSdnKKN2JbUtnXxENJB+dsIEFN0gPLxLjC1z4U+5JG0rodOquOq8A60O1bLjnwEygD&#10;FYDO1MBcoIEN4AtwHOcpxeGDnlhvGvi7HCOen/JI0qKisv3XfhqS9EbSiWe+YaX2xIrHhD1JY03E&#10;G2NCUtUj53Ji4rqiWrYMDHgaSKIsqWLkPZJ0zQFPgEvGGs4AmwH7BaLf94zB6QQeO2DSIH4FlgMN&#10;JHgHfDM4kw7oN0gLQD2jiTowb3BKDug1SB8yGvCdf8MRHdGt8DuniaoxXnA5Bc4FDqgZnCs5NYrG&#10;eM0BOwbpfk4T1vwfDvhkkGaJvlgWuHh+K2w5on6wFW4DzzOaeAH0GZy1tvhthxxgvxS1fT4G7irw&#10;AAs9yhck3WkiPijplQKP8nRntQS8DFjvDeAzcEJ4U5PoTQMX1t7tAkPE7V269PaAZ0S3qf+JA+Bp&#10;YgBoz5Y/iTFd8OWnba6B6ShJeqvsF+I+SyNdHRYKwCOaPw1UgO+cPQ2s4vk0cAq/FzqvNzUN6wAA&#10;AABJRU5ErkJgglBLAwQKAAAAAAAAACEA7BSxynMCAABzAgAAFAAAAGRycy9tZWRpYS9pbWFnZTQu&#10;cG5niVBORw0KGgoAAAANSUhEUgAAABYAAAAgCAYAAAAWl4iLAAAABmJLR0QA/wD/AP+gvaeTAAAA&#10;CXBIWXMAAA7EAAAOxAGVKw4bAAACE0lEQVRIia2WO2gUURSGv9lNTEBBQypDDCKIWIkiSMCFdNoI&#10;gqD4KA2k00KwVDSldhY+WsFCFBXEFKLRxNLGQjDptBFUEDe+kuBnMTMwOzuTO7ubHw7szr3z7Zlz&#10;/3N2IpUSbQKOAaeBfcBwZu07sAC8Bl4A80Cz5W41HwPqZbVpdS2r99VGyslDB9WnHQCLNJ0H19Vn&#10;PUJVJ/Lg8+sAnTVXirr6cR3AEym4LznDQ8C2Mnsk+gk8AL4CA8B44pZUs0m0uOJOIJMP6i7bHbRX&#10;fZLPNluKuQD4TAE0jUg9mr9eSxLvY22trLEm8Ch/sVawsUjngI0V97aAlwP7xoF3wFlgqBI5qcmN&#10;SmaKtaLOqJPq5rLapx/2dADO6pexo8bKwKiPu4Sr/lUvqLUi8FZ1sQe46l3jLm6bbsPqyx7hV4rA&#10;GD/OcfVVl+BVdXtk+T8IwE7gBHAK2F3JZrGmy9q0qG0PqDeNnRDSfFVwNnao7wPgL92AUQ8HwKvZ&#10;WVEDLhIeSACLgfV6NouTya/NqCOBjI8EMl5KN/bb2hw/1OsWtKq6X/0WAM+ldpsEbhc80j/gLfAp&#10;+b4FaAD9gVJMRepgUrPRCrWtoiVgpAZMrSMU4BrQRH0TqFcnepicF+lr1SX1T4/QWyaTLQWnMape&#10;VT93CFwwtmqUYVE0hDYQn3wDOAiMEb/CDgER8Jv4sJ8D94hd0wb5D6azupjzGwIgAAAAAElFTkSu&#10;QmCCUEsDBBQABgAIAAAAIQACejYI4AAAAA0BAAAPAAAAZHJzL2Rvd25yZXYueG1sTI9Na4NAEIbv&#10;hfyHZQK9Nau1iljXEELbUyg0KZTeJjpRibsr7kbNv+/k1Bxn3of3I1/PuhMjDa61RkG4CkCQKW3V&#10;mlrB9+H9KQXhPJoKO2tIwZUcrIvFQ45ZZSfzRePe14JNjMtQQeN9n0npyoY0upXtybB2soNGz+dQ&#10;y2rAic11J5+DIJEaW8MJDfa0bag87y9awceE0yYK38bd+bS9/h7iz59dSEo9LufNKwhPs/+H4Vaf&#10;q0PBnY72YionOgVRkr4wykIUJwkIRmIOBHG8vdIgAlnk8n5F8Qc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AvDXsEwAMA&#10;AAERAAAOAAAAAAAAAAAAAAAAADoCAABkcnMvZTJvRG9jLnhtbFBLAQItAAoAAAAAAAAAIQDc6/M5&#10;fQEAAH0BAAAUAAAAAAAAAAAAAAAAACYGAABkcnMvbWVkaWEvaW1hZ2UxLnBuZ1BLAQItAAoAAAAA&#10;AAAAIQBiwgkGlwEAAJcBAAAUAAAAAAAAAAAAAAAAANUHAABkcnMvbWVkaWEvaW1hZ2UyLnBuZ1BL&#10;AQItAAoAAAAAAAAAIQAyRHNoeQIAAHkCAAAUAAAAAAAAAAAAAAAAAJ4JAABkcnMvbWVkaWEvaW1h&#10;Z2UzLnBuZ1BLAQItAAoAAAAAAAAAIQDsFLHKcwIAAHMCAAAUAAAAAAAAAAAAAAAAAEkMAABkcnMv&#10;bWVkaWEvaW1hZ2U0LnBuZ1BLAQItABQABgAIAAAAIQACejYI4AAAAA0BAAAPAAAAAAAAAAAAAAAA&#10;AO4OAABkcnMvZG93bnJldi54bWxQSwECLQAUAAYACAAAACEAV33x6tQAAACtAgAAGQAAAAAAAAAA&#10;AAAAAAD7DwAAZHJzL19yZWxzL2Uyb0RvYy54bWwucmVsc1BLBQYAAAAACQAJAEICAAAG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8489;top:14084;width:196;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cP9wwAAANsAAAAPAAAAZHJzL2Rvd25yZXYueG1sRI/NbsJA&#10;DITvlXiHlZG4lU1zoFVgQVUFgUsP/DyAlXWTiKw32l0g8PT4UImbrRnPfF6sBtepK4XYejbwMc1A&#10;EVfetlwbOB0371+gYkK22HkmA3eKsFqO3hZYWH/jPV0PqVYSwrFAA01KfaF1rBpyGKe+JxbtzweH&#10;SdZQaxvwJuGu03mWzbTDlqWhwZ5+GqrOh4sz8Lm9lDaU7rzWebm7c5n95o+1MZPx8D0HlWhIL/P/&#10;9c4KvtDLLzKAXj4BAAD//wMAUEsBAi0AFAAGAAgAAAAhANvh9svuAAAAhQEAABMAAAAAAAAAAAAA&#10;AAAAAAAAAFtDb250ZW50X1R5cGVzXS54bWxQSwECLQAUAAYACAAAACEAWvQsW78AAAAVAQAACwAA&#10;AAAAAAAAAAAAAAAfAQAAX3JlbHMvLnJlbHNQSwECLQAUAAYACAAAACEAepHD/cMAAADbAAAADwAA&#10;AAAAAAAAAAAAAAAHAgAAZHJzL2Rvd25yZXYueG1sUEsFBgAAAAADAAMAtwAAAPcCAAAAAA==&#10;">
                  <v:imagedata r:id="rId15" o:title=""/>
                  <o:lock v:ext="edit" aspectratio="f"/>
                </v:shape>
                <v:shape id="Picture 15" o:spid="_x0000_s1028" type="#_x0000_t75" style="position:absolute;left:8732;top:14084;width:22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qDOwQAAANsAAAAPAAAAZHJzL2Rvd25yZXYueG1sRE/bisIw&#10;EH1f8B/CCL6tqSKuVKOIoCgi7KofMDZjW20mtYm2/XuzsLBvczjXmS0aU4gXVS63rGDQj0AQJ1bn&#10;nCo4n9afExDOI2ssLJOClhws5p2PGcba1vxDr6NPRQhhF6OCzPsyltIlGRl0fVsSB+5qK4M+wCqV&#10;usI6hJtCDqNoLA3mHBoyLGmVUXI/Po2CaF37/a69TDbuWX+NbkX++D60SvW6zXIKwlPj/8V/7q0O&#10;8wfw+0s4QM7fAAAA//8DAFBLAQItABQABgAIAAAAIQDb4fbL7gAAAIUBAAATAAAAAAAAAAAAAAAA&#10;AAAAAABbQ29udGVudF9UeXBlc10ueG1sUEsBAi0AFAAGAAgAAAAhAFr0LFu/AAAAFQEAAAsAAAAA&#10;AAAAAAAAAAAAHwEAAF9yZWxzLy5yZWxzUEsBAi0AFAAGAAgAAAAhAMfmoM7BAAAA2wAAAA8AAAAA&#10;AAAAAAAAAAAABwIAAGRycy9kb3ducmV2LnhtbFBLBQYAAAAAAwADALcAAAD1AgAAAAA=&#10;">
                  <v:imagedata r:id="rId16" o:title=""/>
                  <o:lock v:ext="edit" aspectratio="f"/>
                </v:shape>
                <v:rect id="Rectangle 14" o:spid="_x0000_s1029" style="position:absolute;left:9003;top:14084;width:59;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0llwQAAANsAAAAPAAAAZHJzL2Rvd25yZXYueG1sRE9Na8JA&#10;EL0L/odlCr3pRqESUleRgtJKLolevE2y0ySYnQ3ZbUz/vSsI3ubxPme9HU0rBupdY1nBYh6BIC6t&#10;brhScD7tZzEI55E1tpZJwT852G6mkzUm2t44oyH3lQgh7BJUUHvfJVK6siaDbm474sD92t6gD7Cv&#10;pO7xFsJNK5dRtJIGGw4NNXb0VVN5zf+MguInzfzheD4McVF1rS0ui9R+KPX+Nu4+QXga/Uv8dH/r&#10;MH8Jj1/CAXJzBwAA//8DAFBLAQItABQABgAIAAAAIQDb4fbL7gAAAIUBAAATAAAAAAAAAAAAAAAA&#10;AAAAAABbQ29udGVudF9UeXBlc10ueG1sUEsBAi0AFAAGAAgAAAAhAFr0LFu/AAAAFQEAAAsAAAAA&#10;AAAAAAAAAAAAHwEAAF9yZWxzLy5yZWxzUEsBAi0AFAAGAAgAAAAhAIL3SWXBAAAA2wAAAA8AAAAA&#10;AAAAAAAAAAAABwIAAGRycy9kb3ducmV2LnhtbFBLBQYAAAAAAwADALcAAAD1AgAAAAA=&#10;" stroked="f">
                  <v:path arrowok="t"/>
                </v:rect>
                <v:shape id="Picture 13" o:spid="_x0000_s1030" type="#_x0000_t75" style="position:absolute;left:9098;top:14078;width:249;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8DwgAAANsAAAAPAAAAZHJzL2Rvd25yZXYueG1sRE/baoNA&#10;EH0P5B+WCfQlJGsaKInJKiGkIJRS1HzA4E5V6s6Ku1Xbr+8WCn2bw7nOOZ1NJ0YaXGtZwW4bgSCu&#10;rG65VnAvnzcHEM4ja+wsk4IvcpAmy8UZY20nzmksfC1CCLsYFTTe97GUrmrIoNvanjhw73Yw6AMc&#10;aqkHnEK46eRjFD1Jgy2HhgZ7ujZUfRSfRoG73er+e9xXrj2+vb7scjuuy0yph9V8OYHwNPt/8Z87&#10;02H+Hn5/CQfI5AcAAP//AwBQSwECLQAUAAYACAAAACEA2+H2y+4AAACFAQAAEwAAAAAAAAAAAAAA&#10;AAAAAAAAW0NvbnRlbnRfVHlwZXNdLnhtbFBLAQItABQABgAIAAAAIQBa9CxbvwAAABUBAAALAAAA&#10;AAAAAAAAAAAAAB8BAABfcmVscy8ucmVsc1BLAQItABQABgAIAAAAIQDoGP8DwgAAANsAAAAPAAAA&#10;AAAAAAAAAAAAAAcCAABkcnMvZG93bnJldi54bWxQSwUGAAAAAAMAAwC3AAAA9gIAAAAA&#10;">
                  <v:imagedata r:id="rId17" o:title=""/>
                  <o:lock v:ext="edit" aspectratio="f"/>
                </v:shape>
                <v:shape id="Picture 12" o:spid="_x0000_s1031" type="#_x0000_t75" style="position:absolute;left:9384;top:14084;width:22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QNWwgAAANsAAAAPAAAAZHJzL2Rvd25yZXYueG1sRE/basJA&#10;EH0X+g/LCH0zG4vUEF2lFCwtRdC0HzBmp0na7GyaXXP5e1cQfJvDuc56O5hadNS6yrKCeRSDIM6t&#10;rrhQ8P21myUgnEfWWFsmBSM52G4eJmtMte35SF3mCxFC2KWooPS+SaV0eUkGXWQb4sD92NagD7At&#10;pG6xD+Gmlk9x/CwNVhwaSmzotaT8LzsbBfGu958f4yl5c+d+ufitq//DflTqcTq8rEB4GvxdfHO/&#10;6zB/AddfwgFycwEAAP//AwBQSwECLQAUAAYACAAAACEA2+H2y+4AAACFAQAAEwAAAAAAAAAAAAAA&#10;AAAAAAAAW0NvbnRlbnRfVHlwZXNdLnhtbFBLAQItABQABgAIAAAAIQBa9CxbvwAAABUBAAALAAAA&#10;AAAAAAAAAAAAAB8BAABfcmVscy8ucmVsc1BLAQItABQABgAIAAAAIQDXkQNWwgAAANsAAAAPAAAA&#10;AAAAAAAAAAAAAAcCAABkcnMvZG93bnJldi54bWxQSwUGAAAAAAMAAwC3AAAA9gIAAAAA&#10;">
                  <v:imagedata r:id="rId16" o:title=""/>
                  <o:lock v:ext="edit" aspectratio="f"/>
                </v:shape>
                <v:shape id="Picture 11" o:spid="_x0000_s1032" type="#_x0000_t75" style="position:absolute;left:9645;top:14078;width:166;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vwAAANsAAAAPAAAAZHJzL2Rvd25yZXYueG1sRE9Li8Iw&#10;EL4L/ocwwt40Vbai1SjqsuDVB3odmrEtNpOaRFv//WZhYW/z8T1nue5MLV7kfGVZwXiUgCDOra64&#10;UHA+fQ9nIHxA1lhbJgVv8rBe9XtLzLRt+UCvYyhEDGGfoYIyhCaT0uclGfQj2xBH7madwRChK6R2&#10;2MZwU8tJkkylwYpjQ4kN7UrK78enUVCl18/3dbrHdBva+SP96i7OHZT6GHSbBYhAXfgX/7n3Os5P&#10;4feXeIBc/QAAAP//AwBQSwECLQAUAAYACAAAACEA2+H2y+4AAACFAQAAEwAAAAAAAAAAAAAAAAAA&#10;AAAAW0NvbnRlbnRfVHlwZXNdLnhtbFBLAQItABQABgAIAAAAIQBa9CxbvwAAABUBAAALAAAAAAAA&#10;AAAAAAAAAB8BAABfcmVscy8ucmVsc1BLAQItABQABgAIAAAAIQASMVg+vwAAANsAAAAPAAAAAAAA&#10;AAAAAAAAAAcCAABkcnMvZG93bnJldi54bWxQSwUGAAAAAAMAAwC3AAAA8wIAAAAA&#10;">
                  <v:imagedata r:id="rId18" o:title=""/>
                  <o:lock v:ext="edit" aspectratio="f"/>
                </v:shape>
                <w10:wrap anchorx="page" anchory="page"/>
              </v:group>
            </w:pict>
          </mc:Fallback>
        </mc:AlternateContent>
      </w:r>
      <w:r w:rsidRPr="00C6003C">
        <w:rPr>
          <w:rFonts w:asciiTheme="minorHAnsi" w:hAnsiTheme="minorHAnsi" w:cstheme="minorHAnsi"/>
          <w:bCs/>
          <w:noProof/>
          <w:kern w:val="40"/>
          <w:sz w:val="96"/>
          <w:szCs w:val="96"/>
        </w:rPr>
        <mc:AlternateContent>
          <mc:Choice Requires="wpg">
            <w:drawing>
              <wp:anchor distT="0" distB="0" distL="114300" distR="114300" simplePos="0" relativeHeight="251675648" behindDoc="1" locked="0" layoutInCell="1" allowOverlap="1" wp14:anchorId="2F7B1E79" wp14:editId="214CC33A">
                <wp:simplePos x="0" y="0"/>
                <wp:positionH relativeFrom="page">
                  <wp:posOffset>1584325</wp:posOffset>
                </wp:positionH>
                <wp:positionV relativeFrom="page">
                  <wp:posOffset>8614410</wp:posOffset>
                </wp:positionV>
                <wp:extent cx="674370" cy="150495"/>
                <wp:effectExtent l="0" t="0" r="0" b="190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150495"/>
                          <a:chOff x="7301" y="14078"/>
                          <a:chExt cx="1062" cy="237"/>
                        </a:xfrm>
                      </wpg:grpSpPr>
                      <pic:pic xmlns:pic="http://schemas.openxmlformats.org/drawingml/2006/picture">
                        <pic:nvPicPr>
                          <pic:cNvPr id="17" name="Picture 2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7300" y="14078"/>
                            <a:ext cx="172" cy="2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7509" y="14084"/>
                            <a:ext cx="339" cy="2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7890" y="14084"/>
                            <a:ext cx="197" cy="225"/>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8"/>
                        <wps:cNvSpPr>
                          <a:spLocks/>
                        </wps:cNvSpPr>
                        <wps:spPr bwMode="auto">
                          <a:xfrm>
                            <a:off x="8124" y="14083"/>
                            <a:ext cx="239" cy="226"/>
                          </a:xfrm>
                          <a:custGeom>
                            <a:avLst/>
                            <a:gdLst>
                              <a:gd name="T0" fmla="+- 0 8183 8124"/>
                              <a:gd name="T1" fmla="*/ T0 w 239"/>
                              <a:gd name="T2" fmla="+- 0 14085 14084"/>
                              <a:gd name="T3" fmla="*/ 14085 h 226"/>
                              <a:gd name="T4" fmla="+- 0 8124 8124"/>
                              <a:gd name="T5" fmla="*/ T4 w 239"/>
                              <a:gd name="T6" fmla="+- 0 14085 14084"/>
                              <a:gd name="T7" fmla="*/ 14085 h 226"/>
                              <a:gd name="T8" fmla="+- 0 8124 8124"/>
                              <a:gd name="T9" fmla="*/ T8 w 239"/>
                              <a:gd name="T10" fmla="+- 0 14309 14084"/>
                              <a:gd name="T11" fmla="*/ 14309 h 226"/>
                              <a:gd name="T12" fmla="+- 0 8183 8124"/>
                              <a:gd name="T13" fmla="*/ T12 w 239"/>
                              <a:gd name="T14" fmla="+- 0 14309 14084"/>
                              <a:gd name="T15" fmla="*/ 14309 h 226"/>
                              <a:gd name="T16" fmla="+- 0 8183 8124"/>
                              <a:gd name="T17" fmla="*/ T16 w 239"/>
                              <a:gd name="T18" fmla="+- 0 14085 14084"/>
                              <a:gd name="T19" fmla="*/ 14085 h 226"/>
                              <a:gd name="T20" fmla="+- 0 8363 8124"/>
                              <a:gd name="T21" fmla="*/ T20 w 239"/>
                              <a:gd name="T22" fmla="+- 0 14084 14084"/>
                              <a:gd name="T23" fmla="*/ 14084 h 226"/>
                              <a:gd name="T24" fmla="+- 0 8208 8124"/>
                              <a:gd name="T25" fmla="*/ T24 w 239"/>
                              <a:gd name="T26" fmla="+- 0 14084 14084"/>
                              <a:gd name="T27" fmla="*/ 14084 h 226"/>
                              <a:gd name="T28" fmla="+- 0 8208 8124"/>
                              <a:gd name="T29" fmla="*/ T28 w 239"/>
                              <a:gd name="T30" fmla="+- 0 14134 14084"/>
                              <a:gd name="T31" fmla="*/ 14134 h 226"/>
                              <a:gd name="T32" fmla="+- 0 8256 8124"/>
                              <a:gd name="T33" fmla="*/ T32 w 239"/>
                              <a:gd name="T34" fmla="+- 0 14134 14084"/>
                              <a:gd name="T35" fmla="*/ 14134 h 226"/>
                              <a:gd name="T36" fmla="+- 0 8256 8124"/>
                              <a:gd name="T37" fmla="*/ T36 w 239"/>
                              <a:gd name="T38" fmla="+- 0 14310 14084"/>
                              <a:gd name="T39" fmla="*/ 14310 h 226"/>
                              <a:gd name="T40" fmla="+- 0 8315 8124"/>
                              <a:gd name="T41" fmla="*/ T40 w 239"/>
                              <a:gd name="T42" fmla="+- 0 14310 14084"/>
                              <a:gd name="T43" fmla="*/ 14310 h 226"/>
                              <a:gd name="T44" fmla="+- 0 8315 8124"/>
                              <a:gd name="T45" fmla="*/ T44 w 239"/>
                              <a:gd name="T46" fmla="+- 0 14134 14084"/>
                              <a:gd name="T47" fmla="*/ 14134 h 226"/>
                              <a:gd name="T48" fmla="+- 0 8363 8124"/>
                              <a:gd name="T49" fmla="*/ T48 w 239"/>
                              <a:gd name="T50" fmla="+- 0 14134 14084"/>
                              <a:gd name="T51" fmla="*/ 14134 h 226"/>
                              <a:gd name="T52" fmla="+- 0 8363 8124"/>
                              <a:gd name="T53" fmla="*/ T52 w 239"/>
                              <a:gd name="T54" fmla="+- 0 14084 14084"/>
                              <a:gd name="T55" fmla="*/ 14084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39" h="226">
                                <a:moveTo>
                                  <a:pt x="59" y="1"/>
                                </a:moveTo>
                                <a:lnTo>
                                  <a:pt x="0" y="1"/>
                                </a:lnTo>
                                <a:lnTo>
                                  <a:pt x="0" y="225"/>
                                </a:lnTo>
                                <a:lnTo>
                                  <a:pt x="59" y="225"/>
                                </a:lnTo>
                                <a:lnTo>
                                  <a:pt x="59" y="1"/>
                                </a:lnTo>
                                <a:close/>
                                <a:moveTo>
                                  <a:pt x="239" y="0"/>
                                </a:moveTo>
                                <a:lnTo>
                                  <a:pt x="84" y="0"/>
                                </a:lnTo>
                                <a:lnTo>
                                  <a:pt x="84" y="50"/>
                                </a:lnTo>
                                <a:lnTo>
                                  <a:pt x="132" y="50"/>
                                </a:lnTo>
                                <a:lnTo>
                                  <a:pt x="132" y="226"/>
                                </a:lnTo>
                                <a:lnTo>
                                  <a:pt x="191" y="226"/>
                                </a:lnTo>
                                <a:lnTo>
                                  <a:pt x="191" y="50"/>
                                </a:lnTo>
                                <a:lnTo>
                                  <a:pt x="239" y="50"/>
                                </a:lnTo>
                                <a:lnTo>
                                  <a:pt x="2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7CFC7" id="Group 17" o:spid="_x0000_s1026" style="position:absolute;margin-left:124.75pt;margin-top:678.3pt;width:53.1pt;height:11.85pt;z-index:-251640832;mso-position-horizontal-relative:page;mso-position-vertical-relative:page" coordorigin="7301,14078" coordsize="1062,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ff6XAYAADUaAAAOAAAAZHJzL2Uyb0RvYy54bWzkWW2Pm0YQ/l6p/2HF&#10;x1Y582pj63xRlTRRpLQ9NfQHYIxtFGDpgs93+fV9Zpe1Fx9wNB+iRj3pzMIOs8/MMzP7wu3rxyJn&#10;D6moM16uLefGtlhaJnyblfu19Vf07lVosbqJy22c8zJdW09pbb2++/GH21O1Sl1+4Pk2FQxKynp1&#10;qtbWoWmq1WxWJ4e0iOsbXqUlOndcFHGDW7GfbUV8gvYin7m2PZ+duNhWgidpXePpW9Vp3Un9u12a&#10;NH/sdnXasHxtAVsjf4X83dDv7O42Xu1FXB2ypIURfwWKIs5KDHpW9TZuYnYU2TNVRZYIXvNdc5Pw&#10;YsZ3uyxJpQ2wxrGvrHkv+LGStuxXp311dhNce+Wnr1ab/P5wL1i2BXdzi5VxAY7ksMxZkHNO1X4F&#10;mfei+lTdC2Uhmh958rlG9+y6n+73SphtTr/xLfTFx4ZL5zzuREEqYDZ7lBw8nTlIHxuW4OF84XsL&#10;MJWgywlsfxkojpIDiKS3Fp7tWIx6fXsR6s5f29cde+6ql11PGjCLV2pYCbWFdndbZckK/61L0Xrm&#10;0pdDD281R5FarZJiko4iFp+P1SuwX8VNtsnyrHmSkQwPEajy4T5LyNN0Y7Cz0Oygm0ZlrkO2ayn1&#10;Tkw2nbnp9s3otqN9k2fVuyzPiRJqt3YgO66iq8cVKnLf8uRYpGWjUlGkOUziZX3IqtpiYpUWmxSR&#10;JT5sJdZ4VYvkT6SkTLq6EWmTHGjwHUC0z0HXuUMivoAk/DWC8MW4QoQggLoRosPLWQyEB1wn6uZ9&#10;ygtGDaAGUBm18cPHmiADmhYh0CUn39FzDaxt4vY7jC/UaZX99zq+ZHEk2ygK/+Px5ao68I3iK7CX&#10;Or5CX42s48vz0EW1y3Vl4TqXn0vw/D/jC27pxpez/I7ql/dN4ytcnuvXdXw5S0wE3yC+ThXWY7We&#10;EnD3bFL4V0uOT4e4SlFNSe1lUnNhpgqKX7BEkDLMkVN6K6fXHLW54JAaVA+JTZoSQsf1zynbkqlT&#10;1r2k7JxoNlI2Oaopgeq9ngawxttiQqBH+20LP4IhuyLHyvHnV8xmoRN6+MGQcqa7iGHhosR+mrHI&#10;ZidGY1/JYH4yVGGREwaMfp8p87QglCmxA3NdaYIJDXYb+ghVL7RAixE0vx8aVoiGqhFoiNGznSPQ&#10;MOcY+gahoXSctUVhPzSny4Dje/ay322OSYKS6/Wb0yVimFOTh8hxB/B1aRjDZzIxhq/LxjA+k4zI&#10;mQ/g63Ixwi3q9oWOEXIpuU12vXl/TmAde9EXuUNZ0WWDxvX7+XVNPpRcL79UEEx8rh32JgbmcRPf&#10;QGog70xtY/hMPsbwdRkJB/GZfETuQH54XTYc3/EG/OeZfCi5Xv95XUZCN5j3+s8z+Yi8gfzwumyM&#10;4TP5GMPXZWQYn8lH5A3kh9dlA3np2P3xR7PJuVwpuV7/+V1GQs8Jev3nm3xE/kB++F02RvD5Jh9j&#10;+LqMDOMz+Yj8gfzwu2yM8OubfIzw63cZCYfqi2/yEfkD+RF02RjBF5h8jOALuowM4gtMPqJgID+C&#10;Lhsj9SUw+biqL1janBcv8UFta+NV8li2Cxq0WEwnd7bc+Va8phOXCBZjRxPJdRNUQIpWPwPCGJ6E&#10;9eHLuDC4IWHMyWrhNS7twFVSXG+tXhBHJElxucZ6EThNRCSOCWQKGJoXpPg0S93WVJTXKdqpapJ2&#10;b5qpOOtS4tNMpZpC2lELpoDxW1ORmpPEW1ORKVPEKQEIDALXEFd0tXFJZzHXJ7jCYjjB3dA72FvH&#10;DYWzbrITNuBUiA+0EZ/LYC74QxpxKdFQVAcKpcZ46c5LUwx1AeC0lO7T10qqUjKXHb/u1Vcl1Q44&#10;Uex6xCTndSptvSBVeqWhwCjPa+C2S393fOwgyBQtpjv1VSlrhVAOFRe6V1+VlEOTP3RNFGt3JcCm&#10;1ehrq26p4nGq3AvDaodMFLs2VXsacCms1MGfji8KS2NTWPM82+oz1FrsN29ywR5ifGx4J/9aL3bE&#10;clk9L8eH5BUMoveyapO84dsnHHUKrr5Y4AsLGgcuvljshK8Va6v++xjT2XP+ocTefOn4tJ5o5I0f&#10;LGjxLcyejdkTlwlUra3GQrWn5psGd3jlWIlsf8BIjkyZktO+fJfJ00/Cp1C1YHE8IFvy24T0Uvsd&#10;hT5+mPdS6vK15+4fAAAA//8DAFBLAwQKAAAAAAAAACEACdATuTcCAAA3AgAAFAAAAGRycy9tZWRp&#10;YS9pbWFnZTEucG5niVBORw0KGgoAAAANSUhEUgAAABcAAAAgCAYAAAD5VeO1AAAABmJLR0QA/wD/&#10;AP+gvaeTAAAACXBIWXMAAA7EAAAOxAGVKw4bAAAB10lEQVRIibWWPWsVQRSGn1z1il9IginUqAQV&#10;NCSgRLQKWFmkUEHxFwj5AymsBUEQf4EoWIiICMFCsAqCgiCoIJgikJgmFhZBNAp+PRZ7V/eu687s&#10;7s0LA8vOuw+zZ86cOX0qkRoEzgAngVFgH7ANWAd8BuaB58Az4BGwghoa4+p99bvx+qbeKYMOqLcr&#10;AP/R+v+E4DjwABiKjVmRiuCngBlgUxMwQF9uQ08As70A5+E7gNfA7l6AoTss1yuAf5Kk3Tug3fnu&#10;MNDf5epkxrHIBFhVr6hDBdnVVk+rr1JzOjETAV5SDxZA82ODejmF71R/BMDv1f0R4Oy4hDoVseqz&#10;FcGotEhqRZnmgYeRG92lFjAS8NwEftWF7w14ntYBp/CtAc/HJvDogl4HHlpZf2C+FL4Y8Ew0gb8J&#10;eC52fLXgswHPMHC+Dhx1u/o1cEI/qIcqntCp9OFWRAlYVkcioG2TyvnnxQHDxcvOH15V9xRAN6sX&#10;1LepOXsTXQOmI6OZXhZLwEZgFzBG7kBm4VuAFyQ3Sk+UTbFV4BywshZwgDlgkgb1pAwOSSwngIW1&#10;gENyao8CN2hS2CLy9oh6z2qN6Bf1br7jKlO2hR7jbwvdIkmCOeAl8AR4DHz6DSSFZlznmv9dAAAA&#10;AElFTkSuQmCCUEsDBAoAAAAAAAAAIQDpJNXucQIAAHECAAAUAAAAZHJzL21lZGlhL2ltYWdlMi5w&#10;bmeJUE5HDQoaCgAAAA1JSERSAAAALQAAAB4IBgAAALj0l5kAAAAGYktHRAD/AP8A/6C9p5MAAAAJ&#10;cEhZcwAADsQAAA7EAZUrDhsAAAIRSURBVFiFzdg7aFRBFMbxX4wECRYWISg2giCCYKEIoo1WNjaW&#10;FlpEFLW000JbC0U73wQLC9FCawVNGrHxEfBRCBaCVQSDQkKijsUkQWN2ZnbuXfAPFy6c75z94J6Z&#10;ObN9IYSgjo8Yww08Q2mdaayq/E3Q18D0n0zguGg+x39jGmaxH48yusamVzRJXsIAHmBHizWXpU3T&#10;MIib6Gu57l+0bRq2YmcP6i6yMhMfx975935sw0XszuQdUrYolzIptliakOZpCMGSZyCEcDuTN7FM&#10;3sIznch7nshbfGraYxZnMprhirrF1Pb010z8R2XdImpN53aHqcq6ReQWYif2ZeLvK+sOYySjeVFj&#10;+jCuZTTjFXVhA25lNGdzpjfhyvx7P7aL216KGdzJuWtCzvQ6cRDqhnPiftsz2j4RR3Gh5Zr/0Jbp&#10;LziJI/jVUs2O1O4eC7zGZdzH9+Z2ysiZnsRQIr4ej7Vn+J34tVJ8ypl+g7c40SE+hLvYg7lu3HXg&#10;m4JBq6SnT+NzIr4L5wtNtUKJ6SlxkaU4hQPN7ZRRuns8xL2MZhQbm9kpI3exHRP7FdaKC2VNQv9S&#10;bJeZhCZ1se3JJWAkow8hhOuZIT51CSii28NlFE8ymqPidatndGs64Jj054er2FLlqICaY/yDOBSl&#10;GBRPydUV9bPUzh6X8Cqj2YzrevAfSK3pOfG4/ZnRHdT9aJvlN5Onofw0GYq6AAAAAElFTkSuQmCC&#10;UEsDBAoAAAAAAAAAIQDSXtrO5AEAAOQBAAAUAAAAZHJzL21lZGlhL2ltYWdlMy5wbmeJUE5HDQoa&#10;CgAAAA1JSERSAAAAGgAAAB4IBgAAADLbDtgAAAAGYktHRAD/AP8A/6C9p5MAAAAJcEhZcwAADsQA&#10;AA7EAZUrDhsAAAGESURBVEiJvZaxS1tRFIe/iCJSjEHI0EWKzl0dWmcHnUpLptCpY1Hc/RdcbKd0&#10;ko4OQQSRZBWhQ4d26tJBrRQRSqLiktKvSx8NNube5t3kBxce55zLd+895x1OQZV4CdwAJ8AnoAHU&#10;gevwzvy6UbfUssp9KwUo0w/15ShAmWrq+F1QQf8rR7GqAxXgZ2YYGwIE4Bmw3W0I3egbcNh1qEfA&#10;U2AyElgBdoFgjg56JHZW3VDPI/L1XS0aUQy9QNkqqUcRsE01V45awArwMRC3BkzkLYYroAr86hNT&#10;BpZTVN0XoBmISQIC2An4F1OBjgP+hVSgdsBfGlZn+EepQMWAv5UKtBjwf00Fqgb8H1KA5oHVQEwj&#10;L+gB8B4Y7xNzCTTzgKaBPeBJIO4t0Bmke5fU1+ppROe+UGfUvlcGeAy8+/NdAOaAJWAq8tbrZD9z&#10;xKkGVc0RDCf7wHOgkxmG0YJ2gBfdECDp07XVV2rBIQ2Qt+ob9WEvQLZCVXdX2ZB/Bnzm75DfCm38&#10;DSDzoIHrK+YMAAAAAElFTkSuQmCCUEsDBBQABgAIAAAAIQBblSFx4wAAAA0BAAAPAAAAZHJzL2Rv&#10;d25yZXYueG1sTI/BTsMwDIbvSLxDZCRuLO1KylaaTtMEnCYkNiS0W9Z4bbXGqZqs7d6e7ARH+//0&#10;+3O+mkzLBuxdY0lCPIuAIZVWN1RJ+N6/Py2AOa9Iq9YSSriig1Vxf5erTNuRvnDY+YqFEnKZklB7&#10;32Wcu7JGo9zMdkghO9neKB/GvuK6V2MoNy2fR1HKjWooXKhVh5say/PuYiR8jGpcJ/HbsD2fNtfD&#10;Xnz+bGOU8vFhWr8C8zj5Pxhu+kEdiuB0tBfSjrUS5s9LEdAQJCJNgQUkEeIF2PG2WkQJ8CLn/78o&#10;fgE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YwH3+lwGAAA1GgAADgAAAAAAAAAAAAAAAAA6AgAAZHJzL2Uyb0RvYy54bWxQSwECLQAK&#10;AAAAAAAAACEACdATuTcCAAA3AgAAFAAAAAAAAAAAAAAAAADCCAAAZHJzL21lZGlhL2ltYWdlMS5w&#10;bmdQSwECLQAKAAAAAAAAACEA6STV7nECAABxAgAAFAAAAAAAAAAAAAAAAAArCwAAZHJzL21lZGlh&#10;L2ltYWdlMi5wbmdQSwECLQAKAAAAAAAAACEA0l7azuQBAADkAQAAFAAAAAAAAAAAAAAAAADODQAA&#10;ZHJzL21lZGlhL2ltYWdlMy5wbmdQSwECLQAUAAYACAAAACEAW5UhceMAAAANAQAADwAAAAAAAAAA&#10;AAAAAADkDwAAZHJzL2Rvd25yZXYueG1sUEsBAi0AFAAGAAgAAAAhADcnR2HMAAAAKQIAABkAAAAA&#10;AAAAAAAAAAAA9BAAAGRycy9fcmVscy9lMm9Eb2MueG1sLnJlbHNQSwUGAAAAAAgACAAAAgAA9xEA&#10;AAAA&#10;">
                <v:shape id="Picture 21" o:spid="_x0000_s1027" type="#_x0000_t75" style="position:absolute;left:7300;top:14078;width:172;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lwwAAANsAAAAPAAAAZHJzL2Rvd25yZXYueG1sRE9La8JA&#10;EL4X/A/LCN7qxh58RFeRloJ6EVNFvI3ZMYlmZ0N21eivdwuF3ubje85k1phS3Kh2hWUFvW4Egji1&#10;uuBMwfbn+30IwnlkjaVlUvAgB7Np622CsbZ33tAt8ZkIIexiVJB7X8VSujQng65rK+LAnWxt0AdY&#10;Z1LXeA/hppQfUdSXBgsODTlW9JlTekmuRsFp9TiOduvzHLN1sl8e0q+BMU+lOu1mPgbhqfH/4j/3&#10;Qof5A/j9JRwgpy8AAAD//wMAUEsBAi0AFAAGAAgAAAAhANvh9svuAAAAhQEAABMAAAAAAAAAAAAA&#10;AAAAAAAAAFtDb250ZW50X1R5cGVzXS54bWxQSwECLQAUAAYACAAAACEAWvQsW78AAAAVAQAACwAA&#10;AAAAAAAAAAAAAAAfAQAAX3JlbHMvLnJlbHNQSwECLQAUAAYACAAAACEAEQfhZcMAAADbAAAADwAA&#10;AAAAAAAAAAAAAAAHAgAAZHJzL2Rvd25yZXYueG1sUEsFBgAAAAADAAMAtwAAAPcCAAAAAA==&#10;">
                  <v:imagedata r:id="rId22" o:title=""/>
                  <o:lock v:ext="edit" aspectratio="f"/>
                </v:shape>
                <v:shape id="Picture 20" o:spid="_x0000_s1028" type="#_x0000_t75" style="position:absolute;left:7509;top:14084;width:339;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TtxgAAANsAAAAPAAAAZHJzL2Rvd25yZXYueG1sRI9Ba8JA&#10;EIXvQv/DMoIXqRttK5K6ShGEQg+lWoq5DdlpEszOht1VU3+9cyh4m+G9ee+b5bp3rTpTiI1nA9NJ&#10;Boq49LbhysD3fvu4ABUTssXWMxn4owjr1cNgibn1F/6i8y5VSkI45migTqnLtY5lTQ7jxHfEov36&#10;4DDJGiptA14k3LV6lmVz7bBhaaixo01N5XF3cgbsoXhafITpy2Hrrz/j51B8zrvCmNGwf3sFlahP&#10;d/P/9bsVfIGVX2QAvboBAAD//wMAUEsBAi0AFAAGAAgAAAAhANvh9svuAAAAhQEAABMAAAAAAAAA&#10;AAAAAAAAAAAAAFtDb250ZW50X1R5cGVzXS54bWxQSwECLQAUAAYACAAAACEAWvQsW78AAAAVAQAA&#10;CwAAAAAAAAAAAAAAAAAfAQAAX3JlbHMvLnJlbHNQSwECLQAUAAYACAAAACEAGhQE7cYAAADbAAAA&#10;DwAAAAAAAAAAAAAAAAAHAgAAZHJzL2Rvd25yZXYueG1sUEsFBgAAAAADAAMAtwAAAPoCAAAAAA==&#10;">
                  <v:imagedata r:id="rId23" o:title=""/>
                  <o:lock v:ext="edit" aspectratio="f"/>
                </v:shape>
                <v:shape id="Picture 19" o:spid="_x0000_s1029" type="#_x0000_t75" style="position:absolute;left:7890;top:14084;width:197;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gAwAAAANsAAAAPAAAAZHJzL2Rvd25yZXYueG1sRE9NawIx&#10;EL0L/Q9hBG+atYLY1ay4bQV71HrxNmzGzbKbyZKkuvbXN4VCb/N4n7PZDrYTN/KhcaxgPstAEFdO&#10;N1wrOH/upysQISJr7ByTggcF2BZPow3m2t35SLdTrEUK4ZCjAhNjn0sZKkMWw8z1xIm7Om8xJuhr&#10;qT3eU7jt5HOWLaXFhlODwZ5eDVXt6csq8G/79qOkasfd4vL+cNaU+rtUajIedmsQkYb4L/5zH3Sa&#10;/wK/v6QDZPEDAAD//wMAUEsBAi0AFAAGAAgAAAAhANvh9svuAAAAhQEAABMAAAAAAAAAAAAAAAAA&#10;AAAAAFtDb250ZW50X1R5cGVzXS54bWxQSwECLQAUAAYACAAAACEAWvQsW78AAAAVAQAACwAAAAAA&#10;AAAAAAAAAAAfAQAAX3JlbHMvLnJlbHNQSwECLQAUAAYACAAAACEAaTh4AMAAAADbAAAADwAAAAAA&#10;AAAAAAAAAAAHAgAAZHJzL2Rvd25yZXYueG1sUEsFBgAAAAADAAMAtwAAAPQCAAAAAA==&#10;">
                  <v:imagedata r:id="rId24" o:title=""/>
                  <o:lock v:ext="edit" aspectratio="f"/>
                </v:shape>
                <v:shape id="AutoShape 18" o:spid="_x0000_s1030" style="position:absolute;left:8124;top:14083;width:239;height:226;visibility:visible;mso-wrap-style:square;v-text-anchor:top" coordsize="23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80wgAAANsAAAAPAAAAZHJzL2Rvd25yZXYueG1sRI/BagIx&#10;EIbvQt8hTKE3zXYLIqtRSkHwolgVz8Nm3CzdTJYk6tqn7xyEHod//m++WawG36kbxdQGNvA+KUAR&#10;18G23Bg4HdfjGaiUkS12gcnAgxKsli+jBVY23PmbbofcKIFwqtCAy7mvtE61I49pEnpiyS4heswy&#10;xkbbiHeB+06XRTHVHluWCw57+nJU/xyuXjTcebNd78rp5UqzX4z5Y3/csTFvr8PnHFSmIf8vP9sb&#10;a6AUe/lFAKCXfwAAAP//AwBQSwECLQAUAAYACAAAACEA2+H2y+4AAACFAQAAEwAAAAAAAAAAAAAA&#10;AAAAAAAAW0NvbnRlbnRfVHlwZXNdLnhtbFBLAQItABQABgAIAAAAIQBa9CxbvwAAABUBAAALAAAA&#10;AAAAAAAAAAAAAB8BAABfcmVscy8ucmVsc1BLAQItABQABgAIAAAAIQCJw580wgAAANsAAAAPAAAA&#10;AAAAAAAAAAAAAAcCAABkcnMvZG93bnJldi54bWxQSwUGAAAAAAMAAwC3AAAA9gIAAAAA&#10;" path="m59,1l,1,,225r59,l59,1xm239,l84,r,50l132,50r,176l191,226r,-176l239,50,239,xe" stroked="f">
                  <v:path arrowok="t" o:connecttype="custom" o:connectlocs="59,14085;0,14085;0,14309;59,14309;59,14085;239,14084;84,14084;84,14134;132,14134;132,14310;191,14310;191,14134;239,14134;239,14084" o:connectangles="0,0,0,0,0,0,0,0,0,0,0,0,0,0"/>
                </v:shape>
                <w10:wrap anchorx="page" anchory="page"/>
              </v:group>
            </w:pict>
          </mc:Fallback>
        </mc:AlternateContent>
      </w:r>
      <w:r w:rsidRPr="00C6003C">
        <w:rPr>
          <w:rFonts w:asciiTheme="minorHAnsi" w:hAnsiTheme="minorHAnsi" w:cstheme="minorHAnsi"/>
          <w:bCs/>
          <w:noProof/>
          <w:kern w:val="40"/>
          <w:sz w:val="96"/>
          <w:szCs w:val="96"/>
        </w:rPr>
        <mc:AlternateContent>
          <mc:Choice Requires="wps">
            <w:drawing>
              <wp:anchor distT="0" distB="0" distL="114300" distR="114300" simplePos="0" relativeHeight="251674624" behindDoc="1" locked="0" layoutInCell="1" allowOverlap="1" wp14:anchorId="18EA558D" wp14:editId="70E0AEA7">
                <wp:simplePos x="0" y="0"/>
                <wp:positionH relativeFrom="page">
                  <wp:posOffset>1592580</wp:posOffset>
                </wp:positionH>
                <wp:positionV relativeFrom="page">
                  <wp:posOffset>8406765</wp:posOffset>
                </wp:positionV>
                <wp:extent cx="1070610" cy="150495"/>
                <wp:effectExtent l="0" t="0" r="0" b="190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610" cy="150495"/>
                        </a:xfrm>
                        <a:custGeom>
                          <a:avLst/>
                          <a:gdLst>
                            <a:gd name="T0" fmla="+- 0 8252 8125"/>
                            <a:gd name="T1" fmla="*/ T0 w 1686"/>
                            <a:gd name="T2" fmla="+- 0 13721 13721"/>
                            <a:gd name="T3" fmla="*/ 13721 h 237"/>
                            <a:gd name="T4" fmla="+- 0 8199 8125"/>
                            <a:gd name="T5" fmla="*/ T4 w 1686"/>
                            <a:gd name="T6" fmla="+- 0 13730 13721"/>
                            <a:gd name="T7" fmla="*/ 13730 h 237"/>
                            <a:gd name="T8" fmla="+- 0 8153 8125"/>
                            <a:gd name="T9" fmla="*/ T8 w 1686"/>
                            <a:gd name="T10" fmla="+- 0 13762 13721"/>
                            <a:gd name="T11" fmla="*/ 13762 h 237"/>
                            <a:gd name="T12" fmla="+- 0 8128 8125"/>
                            <a:gd name="T13" fmla="*/ T12 w 1686"/>
                            <a:gd name="T14" fmla="+- 0 13814 13721"/>
                            <a:gd name="T15" fmla="*/ 13814 h 237"/>
                            <a:gd name="T16" fmla="+- 0 8131 8125"/>
                            <a:gd name="T17" fmla="*/ T16 w 1686"/>
                            <a:gd name="T18" fmla="+- 0 13876 13721"/>
                            <a:gd name="T19" fmla="*/ 13876 h 237"/>
                            <a:gd name="T20" fmla="+- 0 8161 8125"/>
                            <a:gd name="T21" fmla="*/ T20 w 1686"/>
                            <a:gd name="T22" fmla="+- 0 13925 13721"/>
                            <a:gd name="T23" fmla="*/ 13925 h 237"/>
                            <a:gd name="T24" fmla="+- 0 8209 8125"/>
                            <a:gd name="T25" fmla="*/ T24 w 1686"/>
                            <a:gd name="T26" fmla="+- 0 13953 13721"/>
                            <a:gd name="T27" fmla="*/ 13953 h 237"/>
                            <a:gd name="T28" fmla="+- 0 8258 8125"/>
                            <a:gd name="T29" fmla="*/ T28 w 1686"/>
                            <a:gd name="T30" fmla="+- 0 13957 13721"/>
                            <a:gd name="T31" fmla="*/ 13957 h 237"/>
                            <a:gd name="T32" fmla="+- 0 8286 8125"/>
                            <a:gd name="T33" fmla="*/ T32 w 1686"/>
                            <a:gd name="T34" fmla="+- 0 13888 13721"/>
                            <a:gd name="T35" fmla="*/ 13888 h 237"/>
                            <a:gd name="T36" fmla="+- 0 8230 8125"/>
                            <a:gd name="T37" fmla="*/ T36 w 1686"/>
                            <a:gd name="T38" fmla="+- 0 13900 13721"/>
                            <a:gd name="T39" fmla="*/ 13900 h 237"/>
                            <a:gd name="T40" fmla="+- 0 8188 8125"/>
                            <a:gd name="T41" fmla="*/ T40 w 1686"/>
                            <a:gd name="T42" fmla="+- 0 13856 13721"/>
                            <a:gd name="T43" fmla="*/ 13856 h 237"/>
                            <a:gd name="T44" fmla="+- 0 8198 8125"/>
                            <a:gd name="T45" fmla="*/ T44 w 1686"/>
                            <a:gd name="T46" fmla="+- 0 13801 13721"/>
                            <a:gd name="T47" fmla="*/ 13801 h 237"/>
                            <a:gd name="T48" fmla="+- 0 8247 8125"/>
                            <a:gd name="T49" fmla="*/ T48 w 1686"/>
                            <a:gd name="T50" fmla="+- 0 13778 13721"/>
                            <a:gd name="T51" fmla="*/ 13778 h 237"/>
                            <a:gd name="T52" fmla="+- 0 8297 8125"/>
                            <a:gd name="T53" fmla="*/ T52 w 1686"/>
                            <a:gd name="T54" fmla="+- 0 13733 13721"/>
                            <a:gd name="T55" fmla="*/ 13733 h 237"/>
                            <a:gd name="T56" fmla="+- 0 8467 8125"/>
                            <a:gd name="T57" fmla="*/ T56 w 1686"/>
                            <a:gd name="T58" fmla="+- 0 13727 13721"/>
                            <a:gd name="T59" fmla="*/ 13727 h 237"/>
                            <a:gd name="T60" fmla="+- 0 8461 8125"/>
                            <a:gd name="T61" fmla="*/ T60 w 1686"/>
                            <a:gd name="T62" fmla="+- 0 13868 13721"/>
                            <a:gd name="T63" fmla="*/ 13868 h 237"/>
                            <a:gd name="T64" fmla="+- 0 8394 8125"/>
                            <a:gd name="T65" fmla="*/ T64 w 1686"/>
                            <a:gd name="T66" fmla="+- 0 13913 13721"/>
                            <a:gd name="T67" fmla="*/ 13913 h 237"/>
                            <a:gd name="T68" fmla="+- 0 8744 8125"/>
                            <a:gd name="T69" fmla="*/ T68 w 1686"/>
                            <a:gd name="T70" fmla="+- 0 13727 13721"/>
                            <a:gd name="T71" fmla="*/ 13727 h 237"/>
                            <a:gd name="T72" fmla="+- 0 8636 8125"/>
                            <a:gd name="T73" fmla="*/ T72 w 1686"/>
                            <a:gd name="T74" fmla="+- 0 13952 13721"/>
                            <a:gd name="T75" fmla="*/ 13952 h 237"/>
                            <a:gd name="T76" fmla="+- 0 9063 8125"/>
                            <a:gd name="T77" fmla="*/ T76 w 1686"/>
                            <a:gd name="T78" fmla="+- 0 13952 13721"/>
                            <a:gd name="T79" fmla="*/ 13952 h 237"/>
                            <a:gd name="T80" fmla="+- 0 8972 8125"/>
                            <a:gd name="T81" fmla="*/ T80 w 1686"/>
                            <a:gd name="T82" fmla="+- 0 13727 13721"/>
                            <a:gd name="T83" fmla="*/ 13727 h 237"/>
                            <a:gd name="T84" fmla="+- 0 8972 8125"/>
                            <a:gd name="T85" fmla="*/ T84 w 1686"/>
                            <a:gd name="T86" fmla="+- 0 13727 13721"/>
                            <a:gd name="T87" fmla="*/ 13727 h 237"/>
                            <a:gd name="T88" fmla="+- 0 8987 8125"/>
                            <a:gd name="T89" fmla="*/ T88 w 1686"/>
                            <a:gd name="T90" fmla="+- 0 13913 13721"/>
                            <a:gd name="T91" fmla="*/ 13913 h 237"/>
                            <a:gd name="T92" fmla="+- 0 9283 8125"/>
                            <a:gd name="T93" fmla="*/ T92 w 1686"/>
                            <a:gd name="T94" fmla="+- 0 13818 13721"/>
                            <a:gd name="T95" fmla="*/ 13818 h 237"/>
                            <a:gd name="T96" fmla="+- 0 9266 8125"/>
                            <a:gd name="T97" fmla="*/ T96 w 1686"/>
                            <a:gd name="T98" fmla="+- 0 13777 13721"/>
                            <a:gd name="T99" fmla="*/ 13777 h 237"/>
                            <a:gd name="T100" fmla="+- 0 9228 8125"/>
                            <a:gd name="T101" fmla="*/ T100 w 1686"/>
                            <a:gd name="T102" fmla="+- 0 13742 13721"/>
                            <a:gd name="T103" fmla="*/ 13742 h 237"/>
                            <a:gd name="T104" fmla="+- 0 9217 8125"/>
                            <a:gd name="T105" fmla="*/ T104 w 1686"/>
                            <a:gd name="T106" fmla="+- 0 13872 13721"/>
                            <a:gd name="T107" fmla="*/ 13872 h 237"/>
                            <a:gd name="T108" fmla="+- 0 9170 8125"/>
                            <a:gd name="T109" fmla="*/ T108 w 1686"/>
                            <a:gd name="T110" fmla="+- 0 13902 13721"/>
                            <a:gd name="T111" fmla="*/ 13902 h 237"/>
                            <a:gd name="T112" fmla="+- 0 9195 8125"/>
                            <a:gd name="T113" fmla="*/ T112 w 1686"/>
                            <a:gd name="T114" fmla="+- 0 13785 13721"/>
                            <a:gd name="T115" fmla="*/ 13785 h 237"/>
                            <a:gd name="T116" fmla="+- 0 9224 8125"/>
                            <a:gd name="T117" fmla="*/ T116 w 1686"/>
                            <a:gd name="T118" fmla="+- 0 13831 13721"/>
                            <a:gd name="T119" fmla="*/ 13831 h 237"/>
                            <a:gd name="T120" fmla="+- 0 9186 8125"/>
                            <a:gd name="T121" fmla="*/ T120 w 1686"/>
                            <a:gd name="T122" fmla="+- 0 13728 13721"/>
                            <a:gd name="T123" fmla="*/ 13728 h 237"/>
                            <a:gd name="T124" fmla="+- 0 9186 8125"/>
                            <a:gd name="T125" fmla="*/ T124 w 1686"/>
                            <a:gd name="T126" fmla="+- 0 13951 13721"/>
                            <a:gd name="T127" fmla="*/ 13951 h 237"/>
                            <a:gd name="T128" fmla="+- 0 9237 8125"/>
                            <a:gd name="T129" fmla="*/ T128 w 1686"/>
                            <a:gd name="T130" fmla="+- 0 13932 13721"/>
                            <a:gd name="T131" fmla="*/ 13932 h 237"/>
                            <a:gd name="T132" fmla="+- 0 9267 8125"/>
                            <a:gd name="T133" fmla="*/ T132 w 1686"/>
                            <a:gd name="T134" fmla="+- 0 13901 13721"/>
                            <a:gd name="T135" fmla="*/ 13901 h 237"/>
                            <a:gd name="T136" fmla="+- 0 9285 8125"/>
                            <a:gd name="T137" fmla="*/ T136 w 1686"/>
                            <a:gd name="T138" fmla="+- 0 13850 13721"/>
                            <a:gd name="T139" fmla="*/ 13850 h 237"/>
                            <a:gd name="T140" fmla="+- 0 9466 8125"/>
                            <a:gd name="T141" fmla="*/ T140 w 1686"/>
                            <a:gd name="T142" fmla="+- 0 13794 13721"/>
                            <a:gd name="T143" fmla="*/ 13794 h 237"/>
                            <a:gd name="T144" fmla="+- 0 9409 8125"/>
                            <a:gd name="T145" fmla="*/ T144 w 1686"/>
                            <a:gd name="T146" fmla="+- 0 13794 13721"/>
                            <a:gd name="T147" fmla="*/ 13794 h 237"/>
                            <a:gd name="T148" fmla="+- 0 9354 8125"/>
                            <a:gd name="T149" fmla="*/ T148 w 1686"/>
                            <a:gd name="T150" fmla="+- 0 13952 13721"/>
                            <a:gd name="T151" fmla="*/ 13952 h 237"/>
                            <a:gd name="T152" fmla="+- 0 9616 8125"/>
                            <a:gd name="T153" fmla="*/ T152 w 1686"/>
                            <a:gd name="T154" fmla="+- 0 13727 13721"/>
                            <a:gd name="T155" fmla="*/ 13727 h 237"/>
                            <a:gd name="T156" fmla="+- 0 9811 8125"/>
                            <a:gd name="T157" fmla="*/ T156 w 1686"/>
                            <a:gd name="T158" fmla="+- 0 13882 13721"/>
                            <a:gd name="T159" fmla="*/ 13882 h 237"/>
                            <a:gd name="T160" fmla="+- 0 9790 8125"/>
                            <a:gd name="T161" fmla="*/ T160 w 1686"/>
                            <a:gd name="T162" fmla="+- 0 13833 13721"/>
                            <a:gd name="T163" fmla="*/ 13833 h 237"/>
                            <a:gd name="T164" fmla="+- 0 9732 8125"/>
                            <a:gd name="T165" fmla="*/ T164 w 1686"/>
                            <a:gd name="T166" fmla="+- 0 13807 13721"/>
                            <a:gd name="T167" fmla="*/ 13807 h 237"/>
                            <a:gd name="T168" fmla="+- 0 9716 8125"/>
                            <a:gd name="T169" fmla="*/ T168 w 1686"/>
                            <a:gd name="T170" fmla="+- 0 13783 13721"/>
                            <a:gd name="T171" fmla="*/ 13783 h 237"/>
                            <a:gd name="T172" fmla="+- 0 9753 8125"/>
                            <a:gd name="T173" fmla="*/ T172 w 1686"/>
                            <a:gd name="T174" fmla="+- 0 13771 13721"/>
                            <a:gd name="T175" fmla="*/ 13771 h 237"/>
                            <a:gd name="T176" fmla="+- 0 9791 8125"/>
                            <a:gd name="T177" fmla="*/ T176 w 1686"/>
                            <a:gd name="T178" fmla="+- 0 13733 13721"/>
                            <a:gd name="T179" fmla="*/ 13733 h 237"/>
                            <a:gd name="T180" fmla="+- 0 9710 8125"/>
                            <a:gd name="T181" fmla="*/ T180 w 1686"/>
                            <a:gd name="T182" fmla="+- 0 13723 13721"/>
                            <a:gd name="T183" fmla="*/ 13723 h 237"/>
                            <a:gd name="T184" fmla="+- 0 9656 8125"/>
                            <a:gd name="T185" fmla="*/ T184 w 1686"/>
                            <a:gd name="T186" fmla="+- 0 13774 13721"/>
                            <a:gd name="T187" fmla="*/ 13774 h 237"/>
                            <a:gd name="T188" fmla="+- 0 9668 8125"/>
                            <a:gd name="T189" fmla="*/ T188 w 1686"/>
                            <a:gd name="T190" fmla="+- 0 13836 13721"/>
                            <a:gd name="T191" fmla="*/ 13836 h 237"/>
                            <a:gd name="T192" fmla="+- 0 9736 8125"/>
                            <a:gd name="T193" fmla="*/ T192 w 1686"/>
                            <a:gd name="T194" fmla="+- 0 13868 13721"/>
                            <a:gd name="T195" fmla="*/ 13868 h 237"/>
                            <a:gd name="T196" fmla="+- 0 9750 8125"/>
                            <a:gd name="T197" fmla="*/ T196 w 1686"/>
                            <a:gd name="T198" fmla="+- 0 13884 13721"/>
                            <a:gd name="T199" fmla="*/ 13884 h 237"/>
                            <a:gd name="T200" fmla="+- 0 9713 8125"/>
                            <a:gd name="T201" fmla="*/ T200 w 1686"/>
                            <a:gd name="T202" fmla="+- 0 13909 13721"/>
                            <a:gd name="T203" fmla="*/ 13909 h 237"/>
                            <a:gd name="T204" fmla="+- 0 9645 8125"/>
                            <a:gd name="T205" fmla="*/ T204 w 1686"/>
                            <a:gd name="T206" fmla="+- 0 13933 13721"/>
                            <a:gd name="T207" fmla="*/ 13933 h 237"/>
                            <a:gd name="T208" fmla="+- 0 9738 8125"/>
                            <a:gd name="T209" fmla="*/ T208 w 1686"/>
                            <a:gd name="T210" fmla="+- 0 13958 13721"/>
                            <a:gd name="T211" fmla="*/ 13958 h 237"/>
                            <a:gd name="T212" fmla="+- 0 9801 8125"/>
                            <a:gd name="T213" fmla="*/ T212 w 1686"/>
                            <a:gd name="T214" fmla="+- 0 13922 13721"/>
                            <a:gd name="T215" fmla="*/ 13922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686" h="237">
                              <a:moveTo>
                                <a:pt x="172" y="12"/>
                              </a:moveTo>
                              <a:lnTo>
                                <a:pt x="163" y="8"/>
                              </a:lnTo>
                              <a:lnTo>
                                <a:pt x="154" y="5"/>
                              </a:lnTo>
                              <a:lnTo>
                                <a:pt x="136" y="1"/>
                              </a:lnTo>
                              <a:lnTo>
                                <a:pt x="127" y="0"/>
                              </a:lnTo>
                              <a:lnTo>
                                <a:pt x="119" y="0"/>
                              </a:lnTo>
                              <a:lnTo>
                                <a:pt x="107" y="1"/>
                              </a:lnTo>
                              <a:lnTo>
                                <a:pt x="96" y="2"/>
                              </a:lnTo>
                              <a:lnTo>
                                <a:pt x="84" y="5"/>
                              </a:lnTo>
                              <a:lnTo>
                                <a:pt x="74" y="9"/>
                              </a:lnTo>
                              <a:lnTo>
                                <a:pt x="63" y="14"/>
                              </a:lnTo>
                              <a:lnTo>
                                <a:pt x="53" y="19"/>
                              </a:lnTo>
                              <a:lnTo>
                                <a:pt x="44" y="26"/>
                              </a:lnTo>
                              <a:lnTo>
                                <a:pt x="36" y="33"/>
                              </a:lnTo>
                              <a:lnTo>
                                <a:pt x="28" y="41"/>
                              </a:lnTo>
                              <a:lnTo>
                                <a:pt x="21" y="50"/>
                              </a:lnTo>
                              <a:lnTo>
                                <a:pt x="15" y="60"/>
                              </a:lnTo>
                              <a:lnTo>
                                <a:pt x="10" y="70"/>
                              </a:lnTo>
                              <a:lnTo>
                                <a:pt x="6" y="82"/>
                              </a:lnTo>
                              <a:lnTo>
                                <a:pt x="3" y="93"/>
                              </a:lnTo>
                              <a:lnTo>
                                <a:pt x="1" y="105"/>
                              </a:lnTo>
                              <a:lnTo>
                                <a:pt x="0" y="118"/>
                              </a:lnTo>
                              <a:lnTo>
                                <a:pt x="1" y="131"/>
                              </a:lnTo>
                              <a:lnTo>
                                <a:pt x="3" y="143"/>
                              </a:lnTo>
                              <a:lnTo>
                                <a:pt x="6" y="155"/>
                              </a:lnTo>
                              <a:lnTo>
                                <a:pt x="10" y="166"/>
                              </a:lnTo>
                              <a:lnTo>
                                <a:pt x="15" y="176"/>
                              </a:lnTo>
                              <a:lnTo>
                                <a:pt x="22" y="186"/>
                              </a:lnTo>
                              <a:lnTo>
                                <a:pt x="29" y="195"/>
                              </a:lnTo>
                              <a:lnTo>
                                <a:pt x="36" y="204"/>
                              </a:lnTo>
                              <a:lnTo>
                                <a:pt x="45" y="211"/>
                              </a:lnTo>
                              <a:lnTo>
                                <a:pt x="54" y="218"/>
                              </a:lnTo>
                              <a:lnTo>
                                <a:pt x="63" y="223"/>
                              </a:lnTo>
                              <a:lnTo>
                                <a:pt x="74" y="228"/>
                              </a:lnTo>
                              <a:lnTo>
                                <a:pt x="84" y="232"/>
                              </a:lnTo>
                              <a:lnTo>
                                <a:pt x="96" y="235"/>
                              </a:lnTo>
                              <a:lnTo>
                                <a:pt x="107" y="236"/>
                              </a:lnTo>
                              <a:lnTo>
                                <a:pt x="118" y="237"/>
                              </a:lnTo>
                              <a:lnTo>
                                <a:pt x="126" y="237"/>
                              </a:lnTo>
                              <a:lnTo>
                                <a:pt x="133" y="236"/>
                              </a:lnTo>
                              <a:lnTo>
                                <a:pt x="149" y="233"/>
                              </a:lnTo>
                              <a:lnTo>
                                <a:pt x="157" y="231"/>
                              </a:lnTo>
                              <a:lnTo>
                                <a:pt x="172" y="226"/>
                              </a:lnTo>
                              <a:lnTo>
                                <a:pt x="172" y="157"/>
                              </a:lnTo>
                              <a:lnTo>
                                <a:pt x="161" y="167"/>
                              </a:lnTo>
                              <a:lnTo>
                                <a:pt x="148" y="175"/>
                              </a:lnTo>
                              <a:lnTo>
                                <a:pt x="135" y="179"/>
                              </a:lnTo>
                              <a:lnTo>
                                <a:pt x="122" y="180"/>
                              </a:lnTo>
                              <a:lnTo>
                                <a:pt x="113" y="180"/>
                              </a:lnTo>
                              <a:lnTo>
                                <a:pt x="105" y="179"/>
                              </a:lnTo>
                              <a:lnTo>
                                <a:pt x="91" y="173"/>
                              </a:lnTo>
                              <a:lnTo>
                                <a:pt x="84" y="168"/>
                              </a:lnTo>
                              <a:lnTo>
                                <a:pt x="73" y="157"/>
                              </a:lnTo>
                              <a:lnTo>
                                <a:pt x="69" y="150"/>
                              </a:lnTo>
                              <a:lnTo>
                                <a:pt x="63" y="135"/>
                              </a:lnTo>
                              <a:lnTo>
                                <a:pt x="61" y="127"/>
                              </a:lnTo>
                              <a:lnTo>
                                <a:pt x="61" y="110"/>
                              </a:lnTo>
                              <a:lnTo>
                                <a:pt x="63" y="101"/>
                              </a:lnTo>
                              <a:lnTo>
                                <a:pt x="69" y="86"/>
                              </a:lnTo>
                              <a:lnTo>
                                <a:pt x="73" y="80"/>
                              </a:lnTo>
                              <a:lnTo>
                                <a:pt x="84" y="69"/>
                              </a:lnTo>
                              <a:lnTo>
                                <a:pt x="90" y="65"/>
                              </a:lnTo>
                              <a:lnTo>
                                <a:pt x="105" y="58"/>
                              </a:lnTo>
                              <a:lnTo>
                                <a:pt x="113" y="57"/>
                              </a:lnTo>
                              <a:lnTo>
                                <a:pt x="122" y="57"/>
                              </a:lnTo>
                              <a:lnTo>
                                <a:pt x="136" y="58"/>
                              </a:lnTo>
                              <a:lnTo>
                                <a:pt x="149" y="63"/>
                              </a:lnTo>
                              <a:lnTo>
                                <a:pt x="161" y="71"/>
                              </a:lnTo>
                              <a:lnTo>
                                <a:pt x="172" y="81"/>
                              </a:lnTo>
                              <a:lnTo>
                                <a:pt x="172" y="12"/>
                              </a:lnTo>
                              <a:close/>
                              <a:moveTo>
                                <a:pt x="428" y="231"/>
                              </a:moveTo>
                              <a:lnTo>
                                <a:pt x="413" y="192"/>
                              </a:lnTo>
                              <a:lnTo>
                                <a:pt x="396" y="147"/>
                              </a:lnTo>
                              <a:lnTo>
                                <a:pt x="367" y="73"/>
                              </a:lnTo>
                              <a:lnTo>
                                <a:pt x="342" y="6"/>
                              </a:lnTo>
                              <a:lnTo>
                                <a:pt x="336" y="6"/>
                              </a:lnTo>
                              <a:lnTo>
                                <a:pt x="336" y="147"/>
                              </a:lnTo>
                              <a:lnTo>
                                <a:pt x="284" y="147"/>
                              </a:lnTo>
                              <a:lnTo>
                                <a:pt x="310" y="73"/>
                              </a:lnTo>
                              <a:lnTo>
                                <a:pt x="336" y="147"/>
                              </a:lnTo>
                              <a:lnTo>
                                <a:pt x="336" y="6"/>
                              </a:lnTo>
                              <a:lnTo>
                                <a:pt x="278" y="6"/>
                              </a:lnTo>
                              <a:lnTo>
                                <a:pt x="193" y="231"/>
                              </a:lnTo>
                              <a:lnTo>
                                <a:pt x="255" y="231"/>
                              </a:lnTo>
                              <a:lnTo>
                                <a:pt x="269" y="192"/>
                              </a:lnTo>
                              <a:lnTo>
                                <a:pt x="352" y="192"/>
                              </a:lnTo>
                              <a:lnTo>
                                <a:pt x="365" y="231"/>
                              </a:lnTo>
                              <a:lnTo>
                                <a:pt x="428" y="231"/>
                              </a:lnTo>
                              <a:close/>
                              <a:moveTo>
                                <a:pt x="677" y="6"/>
                              </a:moveTo>
                              <a:lnTo>
                                <a:pt x="619" y="6"/>
                              </a:lnTo>
                              <a:lnTo>
                                <a:pt x="619" y="144"/>
                              </a:lnTo>
                              <a:lnTo>
                                <a:pt x="511" y="6"/>
                              </a:lnTo>
                              <a:lnTo>
                                <a:pt x="453" y="6"/>
                              </a:lnTo>
                              <a:lnTo>
                                <a:pt x="453" y="231"/>
                              </a:lnTo>
                              <a:lnTo>
                                <a:pt x="511" y="231"/>
                              </a:lnTo>
                              <a:lnTo>
                                <a:pt x="511" y="94"/>
                              </a:lnTo>
                              <a:lnTo>
                                <a:pt x="619" y="231"/>
                              </a:lnTo>
                              <a:lnTo>
                                <a:pt x="677" y="231"/>
                              </a:lnTo>
                              <a:lnTo>
                                <a:pt x="677" y="6"/>
                              </a:lnTo>
                              <a:close/>
                              <a:moveTo>
                                <a:pt x="938" y="231"/>
                              </a:moveTo>
                              <a:lnTo>
                                <a:pt x="923" y="192"/>
                              </a:lnTo>
                              <a:lnTo>
                                <a:pt x="906" y="147"/>
                              </a:lnTo>
                              <a:lnTo>
                                <a:pt x="878" y="73"/>
                              </a:lnTo>
                              <a:lnTo>
                                <a:pt x="853" y="6"/>
                              </a:lnTo>
                              <a:lnTo>
                                <a:pt x="847" y="6"/>
                              </a:lnTo>
                              <a:lnTo>
                                <a:pt x="847" y="147"/>
                              </a:lnTo>
                              <a:lnTo>
                                <a:pt x="795" y="147"/>
                              </a:lnTo>
                              <a:lnTo>
                                <a:pt x="821" y="73"/>
                              </a:lnTo>
                              <a:lnTo>
                                <a:pt x="847" y="147"/>
                              </a:lnTo>
                              <a:lnTo>
                                <a:pt x="847" y="6"/>
                              </a:lnTo>
                              <a:lnTo>
                                <a:pt x="789" y="6"/>
                              </a:lnTo>
                              <a:lnTo>
                                <a:pt x="703" y="231"/>
                              </a:lnTo>
                              <a:lnTo>
                                <a:pt x="766" y="231"/>
                              </a:lnTo>
                              <a:lnTo>
                                <a:pt x="779" y="192"/>
                              </a:lnTo>
                              <a:lnTo>
                                <a:pt x="862" y="192"/>
                              </a:lnTo>
                              <a:lnTo>
                                <a:pt x="876" y="231"/>
                              </a:lnTo>
                              <a:lnTo>
                                <a:pt x="938" y="231"/>
                              </a:lnTo>
                              <a:close/>
                              <a:moveTo>
                                <a:pt x="1160" y="119"/>
                              </a:moveTo>
                              <a:lnTo>
                                <a:pt x="1160" y="107"/>
                              </a:lnTo>
                              <a:lnTo>
                                <a:pt x="1158" y="97"/>
                              </a:lnTo>
                              <a:lnTo>
                                <a:pt x="1156" y="86"/>
                              </a:lnTo>
                              <a:lnTo>
                                <a:pt x="1152" y="76"/>
                              </a:lnTo>
                              <a:lnTo>
                                <a:pt x="1147" y="66"/>
                              </a:lnTo>
                              <a:lnTo>
                                <a:pt x="1142" y="57"/>
                              </a:lnTo>
                              <a:lnTo>
                                <a:pt x="1141" y="56"/>
                              </a:lnTo>
                              <a:lnTo>
                                <a:pt x="1135" y="48"/>
                              </a:lnTo>
                              <a:lnTo>
                                <a:pt x="1128" y="40"/>
                              </a:lnTo>
                              <a:lnTo>
                                <a:pt x="1120" y="33"/>
                              </a:lnTo>
                              <a:lnTo>
                                <a:pt x="1112" y="26"/>
                              </a:lnTo>
                              <a:lnTo>
                                <a:pt x="1103" y="21"/>
                              </a:lnTo>
                              <a:lnTo>
                                <a:pt x="1099" y="19"/>
                              </a:lnTo>
                              <a:lnTo>
                                <a:pt x="1099" y="110"/>
                              </a:lnTo>
                              <a:lnTo>
                                <a:pt x="1099" y="128"/>
                              </a:lnTo>
                              <a:lnTo>
                                <a:pt x="1098" y="136"/>
                              </a:lnTo>
                              <a:lnTo>
                                <a:pt x="1092" y="151"/>
                              </a:lnTo>
                              <a:lnTo>
                                <a:pt x="1088" y="158"/>
                              </a:lnTo>
                              <a:lnTo>
                                <a:pt x="1077" y="169"/>
                              </a:lnTo>
                              <a:lnTo>
                                <a:pt x="1070" y="173"/>
                              </a:lnTo>
                              <a:lnTo>
                                <a:pt x="1055" y="180"/>
                              </a:lnTo>
                              <a:lnTo>
                                <a:pt x="1045" y="181"/>
                              </a:lnTo>
                              <a:lnTo>
                                <a:pt x="1022" y="181"/>
                              </a:lnTo>
                              <a:lnTo>
                                <a:pt x="1022" y="56"/>
                              </a:lnTo>
                              <a:lnTo>
                                <a:pt x="1045" y="56"/>
                              </a:lnTo>
                              <a:lnTo>
                                <a:pt x="1054" y="57"/>
                              </a:lnTo>
                              <a:lnTo>
                                <a:pt x="1070" y="64"/>
                              </a:lnTo>
                              <a:lnTo>
                                <a:pt x="1077" y="68"/>
                              </a:lnTo>
                              <a:lnTo>
                                <a:pt x="1088" y="79"/>
                              </a:lnTo>
                              <a:lnTo>
                                <a:pt x="1092" y="86"/>
                              </a:lnTo>
                              <a:lnTo>
                                <a:pt x="1098" y="101"/>
                              </a:lnTo>
                              <a:lnTo>
                                <a:pt x="1099" y="110"/>
                              </a:lnTo>
                              <a:lnTo>
                                <a:pt x="1099" y="19"/>
                              </a:lnTo>
                              <a:lnTo>
                                <a:pt x="1093" y="16"/>
                              </a:lnTo>
                              <a:lnTo>
                                <a:pt x="1083" y="12"/>
                              </a:lnTo>
                              <a:lnTo>
                                <a:pt x="1072" y="9"/>
                              </a:lnTo>
                              <a:lnTo>
                                <a:pt x="1061" y="7"/>
                              </a:lnTo>
                              <a:lnTo>
                                <a:pt x="1050" y="6"/>
                              </a:lnTo>
                              <a:lnTo>
                                <a:pt x="964" y="6"/>
                              </a:lnTo>
                              <a:lnTo>
                                <a:pt x="964" y="231"/>
                              </a:lnTo>
                              <a:lnTo>
                                <a:pt x="1050" y="231"/>
                              </a:lnTo>
                              <a:lnTo>
                                <a:pt x="1061" y="230"/>
                              </a:lnTo>
                              <a:lnTo>
                                <a:pt x="1072" y="228"/>
                              </a:lnTo>
                              <a:lnTo>
                                <a:pt x="1083" y="226"/>
                              </a:lnTo>
                              <a:lnTo>
                                <a:pt x="1093" y="222"/>
                              </a:lnTo>
                              <a:lnTo>
                                <a:pt x="1103" y="217"/>
                              </a:lnTo>
                              <a:lnTo>
                                <a:pt x="1112" y="211"/>
                              </a:lnTo>
                              <a:lnTo>
                                <a:pt x="1121" y="204"/>
                              </a:lnTo>
                              <a:lnTo>
                                <a:pt x="1128" y="197"/>
                              </a:lnTo>
                              <a:lnTo>
                                <a:pt x="1136" y="189"/>
                              </a:lnTo>
                              <a:lnTo>
                                <a:pt x="1141" y="181"/>
                              </a:lnTo>
                              <a:lnTo>
                                <a:pt x="1142" y="180"/>
                              </a:lnTo>
                              <a:lnTo>
                                <a:pt x="1147" y="171"/>
                              </a:lnTo>
                              <a:lnTo>
                                <a:pt x="1152" y="161"/>
                              </a:lnTo>
                              <a:lnTo>
                                <a:pt x="1156" y="151"/>
                              </a:lnTo>
                              <a:lnTo>
                                <a:pt x="1158" y="140"/>
                              </a:lnTo>
                              <a:lnTo>
                                <a:pt x="1160" y="129"/>
                              </a:lnTo>
                              <a:lnTo>
                                <a:pt x="1160" y="119"/>
                              </a:lnTo>
                              <a:close/>
                              <a:moveTo>
                                <a:pt x="1401" y="231"/>
                              </a:moveTo>
                              <a:lnTo>
                                <a:pt x="1386" y="192"/>
                              </a:lnTo>
                              <a:lnTo>
                                <a:pt x="1369" y="147"/>
                              </a:lnTo>
                              <a:lnTo>
                                <a:pt x="1341" y="73"/>
                              </a:lnTo>
                              <a:lnTo>
                                <a:pt x="1316" y="6"/>
                              </a:lnTo>
                              <a:lnTo>
                                <a:pt x="1310" y="6"/>
                              </a:lnTo>
                              <a:lnTo>
                                <a:pt x="1310" y="147"/>
                              </a:lnTo>
                              <a:lnTo>
                                <a:pt x="1258" y="147"/>
                              </a:lnTo>
                              <a:lnTo>
                                <a:pt x="1284" y="73"/>
                              </a:lnTo>
                              <a:lnTo>
                                <a:pt x="1310" y="147"/>
                              </a:lnTo>
                              <a:lnTo>
                                <a:pt x="1310" y="6"/>
                              </a:lnTo>
                              <a:lnTo>
                                <a:pt x="1252" y="6"/>
                              </a:lnTo>
                              <a:lnTo>
                                <a:pt x="1167" y="231"/>
                              </a:lnTo>
                              <a:lnTo>
                                <a:pt x="1229" y="231"/>
                              </a:lnTo>
                              <a:lnTo>
                                <a:pt x="1242" y="192"/>
                              </a:lnTo>
                              <a:lnTo>
                                <a:pt x="1326" y="192"/>
                              </a:lnTo>
                              <a:lnTo>
                                <a:pt x="1339" y="231"/>
                              </a:lnTo>
                              <a:lnTo>
                                <a:pt x="1401" y="231"/>
                              </a:lnTo>
                              <a:close/>
                              <a:moveTo>
                                <a:pt x="1491" y="6"/>
                              </a:moveTo>
                              <a:lnTo>
                                <a:pt x="1440" y="6"/>
                              </a:lnTo>
                              <a:lnTo>
                                <a:pt x="1402" y="105"/>
                              </a:lnTo>
                              <a:lnTo>
                                <a:pt x="1436" y="105"/>
                              </a:lnTo>
                              <a:lnTo>
                                <a:pt x="1491" y="6"/>
                              </a:lnTo>
                              <a:close/>
                              <a:moveTo>
                                <a:pt x="1686" y="161"/>
                              </a:moveTo>
                              <a:lnTo>
                                <a:pt x="1685" y="149"/>
                              </a:lnTo>
                              <a:lnTo>
                                <a:pt x="1683" y="138"/>
                              </a:lnTo>
                              <a:lnTo>
                                <a:pt x="1679" y="128"/>
                              </a:lnTo>
                              <a:lnTo>
                                <a:pt x="1673" y="119"/>
                              </a:lnTo>
                              <a:lnTo>
                                <a:pt x="1665" y="112"/>
                              </a:lnTo>
                              <a:lnTo>
                                <a:pt x="1656" y="105"/>
                              </a:lnTo>
                              <a:lnTo>
                                <a:pt x="1644" y="99"/>
                              </a:lnTo>
                              <a:lnTo>
                                <a:pt x="1631" y="94"/>
                              </a:lnTo>
                              <a:lnTo>
                                <a:pt x="1612" y="88"/>
                              </a:lnTo>
                              <a:lnTo>
                                <a:pt x="1607" y="86"/>
                              </a:lnTo>
                              <a:lnTo>
                                <a:pt x="1600" y="83"/>
                              </a:lnTo>
                              <a:lnTo>
                                <a:pt x="1596" y="80"/>
                              </a:lnTo>
                              <a:lnTo>
                                <a:pt x="1592" y="75"/>
                              </a:lnTo>
                              <a:lnTo>
                                <a:pt x="1591" y="72"/>
                              </a:lnTo>
                              <a:lnTo>
                                <a:pt x="1591" y="62"/>
                              </a:lnTo>
                              <a:lnTo>
                                <a:pt x="1593" y="58"/>
                              </a:lnTo>
                              <a:lnTo>
                                <a:pt x="1602" y="50"/>
                              </a:lnTo>
                              <a:lnTo>
                                <a:pt x="1609" y="49"/>
                              </a:lnTo>
                              <a:lnTo>
                                <a:pt x="1622" y="49"/>
                              </a:lnTo>
                              <a:lnTo>
                                <a:pt x="1628" y="50"/>
                              </a:lnTo>
                              <a:lnTo>
                                <a:pt x="1641" y="55"/>
                              </a:lnTo>
                              <a:lnTo>
                                <a:pt x="1647" y="59"/>
                              </a:lnTo>
                              <a:lnTo>
                                <a:pt x="1654" y="64"/>
                              </a:lnTo>
                              <a:lnTo>
                                <a:pt x="1677" y="18"/>
                              </a:lnTo>
                              <a:lnTo>
                                <a:pt x="1666" y="12"/>
                              </a:lnTo>
                              <a:lnTo>
                                <a:pt x="1654" y="8"/>
                              </a:lnTo>
                              <a:lnTo>
                                <a:pt x="1630" y="2"/>
                              </a:lnTo>
                              <a:lnTo>
                                <a:pt x="1618" y="0"/>
                              </a:lnTo>
                              <a:lnTo>
                                <a:pt x="1595" y="0"/>
                              </a:lnTo>
                              <a:lnTo>
                                <a:pt x="1585" y="2"/>
                              </a:lnTo>
                              <a:lnTo>
                                <a:pt x="1565" y="9"/>
                              </a:lnTo>
                              <a:lnTo>
                                <a:pt x="1557" y="14"/>
                              </a:lnTo>
                              <a:lnTo>
                                <a:pt x="1544" y="27"/>
                              </a:lnTo>
                              <a:lnTo>
                                <a:pt x="1539" y="35"/>
                              </a:lnTo>
                              <a:lnTo>
                                <a:pt x="1531" y="53"/>
                              </a:lnTo>
                              <a:lnTo>
                                <a:pt x="1530" y="63"/>
                              </a:lnTo>
                              <a:lnTo>
                                <a:pt x="1530" y="85"/>
                              </a:lnTo>
                              <a:lnTo>
                                <a:pt x="1531" y="94"/>
                              </a:lnTo>
                              <a:lnTo>
                                <a:pt x="1538" y="109"/>
                              </a:lnTo>
                              <a:lnTo>
                                <a:pt x="1543" y="115"/>
                              </a:lnTo>
                              <a:lnTo>
                                <a:pt x="1554" y="124"/>
                              </a:lnTo>
                              <a:lnTo>
                                <a:pt x="1561" y="128"/>
                              </a:lnTo>
                              <a:lnTo>
                                <a:pt x="1575" y="134"/>
                              </a:lnTo>
                              <a:lnTo>
                                <a:pt x="1590" y="139"/>
                              </a:lnTo>
                              <a:lnTo>
                                <a:pt x="1611" y="147"/>
                              </a:lnTo>
                              <a:lnTo>
                                <a:pt x="1614" y="148"/>
                              </a:lnTo>
                              <a:lnTo>
                                <a:pt x="1620" y="153"/>
                              </a:lnTo>
                              <a:lnTo>
                                <a:pt x="1622" y="155"/>
                              </a:lnTo>
                              <a:lnTo>
                                <a:pt x="1624" y="160"/>
                              </a:lnTo>
                              <a:lnTo>
                                <a:pt x="1625" y="163"/>
                              </a:lnTo>
                              <a:lnTo>
                                <a:pt x="1625" y="172"/>
                              </a:lnTo>
                              <a:lnTo>
                                <a:pt x="1622" y="177"/>
                              </a:lnTo>
                              <a:lnTo>
                                <a:pt x="1613" y="185"/>
                              </a:lnTo>
                              <a:lnTo>
                                <a:pt x="1606" y="188"/>
                              </a:lnTo>
                              <a:lnTo>
                                <a:pt x="1588" y="188"/>
                              </a:lnTo>
                              <a:lnTo>
                                <a:pt x="1580" y="186"/>
                              </a:lnTo>
                              <a:lnTo>
                                <a:pt x="1563" y="178"/>
                              </a:lnTo>
                              <a:lnTo>
                                <a:pt x="1554" y="172"/>
                              </a:lnTo>
                              <a:lnTo>
                                <a:pt x="1545" y="165"/>
                              </a:lnTo>
                              <a:lnTo>
                                <a:pt x="1520" y="212"/>
                              </a:lnTo>
                              <a:lnTo>
                                <a:pt x="1539" y="223"/>
                              </a:lnTo>
                              <a:lnTo>
                                <a:pt x="1558" y="231"/>
                              </a:lnTo>
                              <a:lnTo>
                                <a:pt x="1578" y="235"/>
                              </a:lnTo>
                              <a:lnTo>
                                <a:pt x="1599" y="237"/>
                              </a:lnTo>
                              <a:lnTo>
                                <a:pt x="1613" y="237"/>
                              </a:lnTo>
                              <a:lnTo>
                                <a:pt x="1625" y="235"/>
                              </a:lnTo>
                              <a:lnTo>
                                <a:pt x="1647" y="228"/>
                              </a:lnTo>
                              <a:lnTo>
                                <a:pt x="1656" y="223"/>
                              </a:lnTo>
                              <a:lnTo>
                                <a:pt x="1671" y="209"/>
                              </a:lnTo>
                              <a:lnTo>
                                <a:pt x="1676" y="201"/>
                              </a:lnTo>
                              <a:lnTo>
                                <a:pt x="1684" y="183"/>
                              </a:lnTo>
                              <a:lnTo>
                                <a:pt x="1686" y="172"/>
                              </a:lnTo>
                              <a:lnTo>
                                <a:pt x="1686"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3BC2" id="AutoShape 22" o:spid="_x0000_s1026" style="position:absolute;margin-left:125.4pt;margin-top:661.95pt;width:84.3pt;height:11.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YxSxEAAMVbAAAOAAAAZHJzL2Uyb0RvYy54bWysXF2PY7cNfS/Q/2D4sUUy1rXv1yKToEiQ&#10;okA/AsT9AV6PZ2fQmfHU9u5s+ut7KJF3pGtRFIrmYe9ufCxRPCRFUrr+7oevz0+LL4fT+fH4crt0&#10;366Wi8PL/nj3+PLpdvnP7c/fDMvF+bJ7uds9HV8Ot8vfDuflD9///nffvb1+ODTHh+PT3eG0wCAv&#10;5w9vr7fLh8vl9cPNzXn/cHjenb89vh5e8OH98fS8u+Cfp083d6fdG0Z/frppVqvu5u14uns9HfeH&#10;8xn/96fw4fJ7P/79/WF/+cf9/flwWTzdLiHbxf958n9+pD9vvv9u9+HTaff68LhnMXb/gxTPu8cX&#10;TDoN9dPuslt8Pj1eDfX8uD8dz8f7y7f74/PN8f7+cX/wa8Bq3Gq2ml8fdq8HvxYo5/w6qen8/xt2&#10;//cvv5wWj3e3y8YtFy+7Z3D0p8+Xo5960TSkoLfX8wfgfn395URLPL/+9bj/1xkf3CSf0D/OwCw+&#10;vv3teIdxdhjHK+Xr/emZvonlLr563f826f7w9bLY43+6Vb/qHCja4zPXrjZjS3Pf7D7It/efz5c/&#10;H45+pN2Xv54vgbs7/M1r/o7F32KQ++cn0PjHbxarxdC0zWJwjR8OBE0wrDfA/nCz2K4WbwvXDR0b&#10;xARqBOTHcuu+cQv/5xy4FiBGC7CHRbPu57CNwIJsbhyzsrUCI9k2imydgES29SovWy/AIBtgWdng&#10;qrHeXLvOyjYKjGQbFNmIyWgwaKRr8sK5mIeAy0rnUirA6JAVz8VMbF2jCZgy4daD2ygCxmQEXF7A&#10;lI/BrV1ewJiOres0AVM6MHHfKQLGjARcVsAm5WRwXV5AigTvntGorpES4tZj0+YFbGJKAi4vYMrJ&#10;0Kzy3gFfjgXU/KNJCcHEsOis8zYxJQGXFzDlBKElb4NNzMgWhpoPLuuUEJq4zwu4jikJuKyA65ST&#10;oRm6rA2uY0a2a81J1ikhsK1hUASMKQm4vIApJ0ODYJQLzoicEcVrzUnWKSHQzEqJgeuYkoDLCrhJ&#10;ORkcVpwTcBMzst1oTrJJCYFmWsWLNzElAZcXMOVkcKMiYMzIdqM5ySYlBBOvlB1uE1MScHkBU06G&#10;ZtPnNRgzst1oTtKmhMB/e8UG25iSgMsK2KacDM2YF7CNGdkii8h7cZsSgonXSphpY0oCLi9gysmw&#10;6RQBY0a2MCxFwJQQTNwoYaaNKQm4rIBdygkEzO8kXczIttOcpEsJgW11CsVdTEnA5QVMORnW4yZr&#10;g13MyLbTnKRLCUH4cArFXUxJwOUFTDkZejhoLsx0MSNbqCVPcZ8SUqC4jykpUNynnAwdYnBOwD5m&#10;ZNtrTtKnhEAz8Cea3s0z5D6mJOCyGuxTTsZVl09X+5iRLXIoRYMpISUBY0oKAg4pJ8MI5eQ0OMSM&#10;bAfNSYaUkALFQ0xJgeIh5UQXMGZkO2hOguJplvJrYWaIKSkJmHIyjEM+Dg4xI1ts2HmKx5QQUKd5&#10;8RhTEnBZGxxTTsZmyNvgGDOyHTUnGVNCEN+cEgdRHL+nRwGXFzDlZGy6vBePMSPbUXOSMSUE1PXK&#10;TjLGlARcVkC3SkkZG62sW8WcbPE9hWW3SknB5Bsl1LhVzEsAKlKmzIyNy1uiW8XEQErNWdwqZQYc&#10;IjxAhOuAiM5ISjaAipQpPaPr88m1W8XsQErNY9xVGT+uNClndTwB81LOCvnRjW02LrpZJa+X8i5l&#10;B1oclErUuZifAFSkTPmBXeY3aOdidrZOr+ddyg4YR4Mgz7iL+QnAvJSzkn50Sr3n0preqUW9Q8tv&#10;HsWVGORmZX0Pz1WkTPkpSBmzg96N6j2Z0l7T5VVt7zQpU35GdO/ydplW99SHyu837rq+R6WdZ3xe&#10;4AOY1+WswkdEV6RMS3yn1vjuqsgftQrQrWN+sC8CqEg59x44ZC73gTLE3Kib6NRCH04gQO52Dq1S&#10;6UMugfp+JwHzUs5q/XGj7I4uLfadWu27q3K/R+GRZ3xW7xNQkXLmPRulK+Y2MTtbp5b87qrmL0gZ&#10;84OF6FKm/IzrVomXm5gdSKl6z1Xhr5YMblb5EzCvy1npP3YI11m7TGt/pxb/7rr617JeNy//AVSk&#10;nHnP4PLltWtjdrZO7QC4NmUH3jRokWjWAyBgXspZE2DsRyXbSLsATm0DuOs+gNZJcfNGAICKlDPv&#10;6REIs4ynrQCn9gLcVTNgWClJsJt1AwioSJnyM/aaXab9AJxYaXvPdUcAtUk+Es1bAgDmpZz1BMZe&#10;OSFyaVPAqV0Bd9UW6HttH5/1BQioSDnznn5UvCftDDi1NeD6lB1oUbXLPo5uAZiXctYdAOOK96Tt&#10;Aaf2B1ymQaAxftUh0BiftQjGDiEm6z1DuveoTQIkqLI5y6llr+2Q8zYBgIouU37GDm6RlzJmZ0ut&#10;fSVzu2oVDMhM8t4z6xUQMC/lvFnQKx01l3YLnNoucNf9Aq1vihpL1B5yIgAVKVN+4OOKXaYtA6f2&#10;DHA+IVNL5gbrUHQZ80OblMI4bn4kY8J78o0XXKoQIOWX+J7CeHPVNRiRZmWlbGZdAwJmddmsZntP&#10;t8lnwU3aNcD3VClTdpDqapGomXUNCKhImfIz9uu89+A0NtWl5j3NddcA56R5Xc67BgDmpZx3DeiY&#10;KufjTdo1aNSuQXPVNUCNr0mZeg8BJylxQ+WT3EHZPci1lP3XF76Xgr8tdnQbauXvwrwez3QHZgu7&#10;xEWX7Zra3xgCKLrEooAxPYH9bRITDJYIDM3WDE3q8nC5blOWhLodHj5WjU5tB4KjVVAjDB3se3jd&#10;SqkQJziK55rRqSL28LqlUmnq4XVLpRqR4KjraoShYs3D65ZKVRPBUenUjE7li4fXLZXqCA+vWyol&#10;9ARHEl4jDGXWHl63VEpxCY60tGZ0yjU9vG6plPR5eN1SKfsiODKmGmEoDfLwuqXSwQXBkUPUjE6J&#10;gYfXLZV2aA+vW6qjvZLw1BavEcc3u8MX6pbr+87+C7XBaYpO6NtWiTTFJ7RQq74gEYq6mXVfYIod&#10;Got1X2CScR+s7gsSp6jdVjWDRCrqfFV9QWKVqwxWvrXkicMlkLoZZNGVAQuXDdn40CWpmkFilkPD&#10;ouoLErWod1D3BWEaZXzdF2TRlaHL18lerShuq2aQ6OVQZ1Z9QeKXqwxgTiKYQ/VVN4MsujKI+fLG&#10;L3q64WukHBLHcFm2SiSf9NMMlKnXrMHn3+ELdYv2qbD/QmUg81lp+ELCdEjmOFM84bb6/J76abnA&#10;PfWPtIzdh9fdhRJM+eviDTel6c7y4gHXtxEE6IPn45fD9ughF0o00XzxjoX8OajiHfD0kgCppQYR&#10;B8bJp/J8DcNRvxMoWYV8Kk9GrSEUUBLw5FN5MoqOZoDyt/ChCflUnoyiwzAbReWOOeMYxBJVyETy&#10;DBNSzwMjlVdIjSuAxCBlBHmGkVijKDSC6uVTeQYUR75pw5JP5RlQmzAhDr5KY7HesYOUUA0qPgiP&#10;XaCICukA2vAlFB2oYiw0g4so1OtAoSlZQgV20McqgYKVIhUqgYLolKCUUEEoh4PZEorHmnZv4UWe&#10;gZ8g1vuGKp/Kky3Cq4FOAoozsmDoNBdhQfVoXBZhdKIL3VPnrTQaF1PUKSrB2MKot1GCcXnTTPFR&#10;9CBPtn22aoMCdqRmytFkFHmG0dgpcYWkKBs7eIOj1NISJFhMWZhMJs8wqb+eAf020ExpODIz4oFf&#10;CtHjHZ1t1+A4TTTn5dKxMYKCP0zy85bDgmwojRGKBEfjFvXCeRkdlhRxm6A/N+VKwoM8mQ86pMY6&#10;3lMk+VyejJv8ohyU/DUUGg8d+6J81MSrmJf6xR5WjmBspNjfi7Ny9WspmWtqvFdVHE02LMPkhbGp&#10;AhLNyjNoWGBoB5YUJ5Oi/CzCQhpgRDHWh8EVKxdaKc1IhwBgCu2LEkqqYByxFmFcylrewFZpwTgM&#10;W5Oy70PFRdmYqalsER7lyR7DqSRqiuJo84xTRtk/Hc8HfPM6Sd1wRtJMm6yWpW5YjTgVKQqx5ujt&#10;poJVpJBnWNOajmhBMuymtKY1XewgWyijmJU6lCVaIyHAWgK12yuWwMJZ066rFtHQmaipEKn13nkV&#10;7cszsNDQ1QiMZuIkjlns0z0PjGdaCbcmrXmv7VPk122641pdjEGz6I7rG8HJyPKUWBrCH271FE2w&#10;RcJl87LhmqM8p6As7cictTgcW5Z8TRRiDScKrsXNF6tTN9Jls8QcNfJwSbDK0PB2QsAZvjywWxnh&#10;aKjib8Bkti0IyooLPR0hk09ZS+COqrUEFs4crmoRPXfS5xynTtTTyW3Cq3wuz+BsPV3xqcHRbQ9S&#10;iRGOBrrYVIOjd1oq5r22T5Fft2lcTJZyV7IezajfoWiqlDwVt6mDo6BDZ+DCwozkDeMFRRkVrSOj&#10;IUVZBbK/jwmclU35C56EK9sPSoHgAyhFyuuVDks583W4h+3XYZVmAAbDsOQTAzcytBW9noH1Gj0n&#10;nNcwzkjh34FG6Q0gV3HIMooqXNF1GRJxOkAQG5dn8FW8vMAjWrnwijdkZ6T99EsUYWojhCHz55Bo&#10;lBt4DUSAFjFTUVoJtCxWZjZx0tc1PFl005X3cOiQPdTwFGFvOs8QduUpLLM5WBFksi+jmny32GrT&#10;lrApkslzkpBTAcuw6fIdGXa5gIEGgwNY00rtZrgT3abGrGXhRtBaj7ISL/hHmNQG8iLwawDGMlgp&#10;VosPUYG3eqtLteJD9QaeVwxI/mUxaBCvfhlACdZG7xNBPeTqVi8VQA5x5j4rNR7SofJi+ATYWbW8&#10;7KBm90u2ZGc1EWSPx6+PGDIiZlXtAJKF4L0MY0RJgdDrLqtHgFcbZCHB2vD9iXdrVxMsvOAelmYk&#10;jngfRso+w+jWTKi1Za1dmLkcB3BVoSZcTDAricevL7EFG8UDLD1EIHsdvEdbA1auBD8SVRH5kBmH&#10;be2dY9kF5Mm7QcPHKTaQO0tWDYEXuGptht5/okA1NdNENnmyjNcGK4CSlXP/WgxItfENvV1l7jjw&#10;Wc7zjLM6nKzx+k3gTMKKRflDdMj6HpPUZXV8QcKhtVqMIZ3s82gmlIFSRVq5cwen8AHxKirJEpnY&#10;jttaVDaUp5YQa+m04+Pn6QaGzChPmRk2RyIaLR7oObCO3L0sIB/rW2lfRxfCMe90y0XkkifL13Jb&#10;2ErYW043rbOmlm0NaUlxHYJDI8DABYqtWqZjrzHOc1Dzh1hgGivXHTYuxHFzXt6OrIPujgv56Q6X&#10;8CVPsSsuT6yyQ3qCxnky3uHiYGLw0fG8lpnSm74wP2s0PgI20pSWO20WjCORMWnLwcAIVy16JD64&#10;GIVdKxdRjISk5V3IOErEvb8QMdDRLHsGq9g6ymoZB+UY49VFqpZ7wSgYjQHphV7aQ6arqmLD8pQY&#10;xDaF19uNEbkqovS/vBZ6N46mxqvcZSAfab5fFBXZ5Cn+xscIZmLX0VsUNLXVEuu41UUXPYsydtIC&#10;MWMH9Oentu4edfxawfvFT1mtPGXVArTC+SQjuhzlxchxpWWOnRwQWDtiK+0uG8gZsrV3tnIAj7OH&#10;4mJaMVxLPa20u6yj85aNAm/pGFNLTmvcAMLNqrBBmclvyyctjRmguAdq3tvpmGsbyGZmTi27o9nt&#10;wGuZ3hUaSz0dqnPyGbrAWuS6k6MIq4/WySm1lXpNObZlPRPwqkEgZQnuTtFVWP/i1HQnlq7SRr8Q&#10;fD4+Pd79/Pj0RPcNzqdPH398Oi2+7PAz0D/7/3j5CezJv4P1cqSviXb4V47ph43DLyF/PN79hh85&#10;Ph3Db0njt6/xl4fj6T/LxRt+R/p2ef73593psFw8/eUFP9Q84sQWjnjx/9i0PVn8Kf7kY/zJ7mWP&#10;oW6XlyXeGaO//ngJP1b9+fX0+OkBMzl/y/flSD/SfP9Iv4Hsf4U5SMX/wG9Fe93w71rTj1HH//ao&#10;91/f/v6/AAAA//8DAFBLAwQUAAYACAAAACEAFrBm9+IAAAANAQAADwAAAGRycy9kb3ducmV2Lnht&#10;bEyPzU7DMBCE70i8g7VI3KiTNKQ0xKlQJbhwQARUxG0bOz/CXke226Zvj3uC4+yMZr6tNrPR7Kic&#10;Hy0JSBcJMEWtlSP1Aj4/nu8egPmAJFFbUgLOysOmvr6qsJT2RO/q2ISexRLyJQoYQphKzn07KIN+&#10;YSdF0eusMxiidD2XDk+x3GieJUnBDY4UFwac1HZQ7U9zMAKKhnfWOOPxtTunb1+77bd+aYS4vZmf&#10;HoEFNYe/MFzwIzrUkWlvDyQ90wKy+ySih2gss+UaWIzk6ToHtr+c8lUBvK74/y/qXwAAAP//AwBQ&#10;SwECLQAUAAYACAAAACEAtoM4kv4AAADhAQAAEwAAAAAAAAAAAAAAAAAAAAAAW0NvbnRlbnRfVHlw&#10;ZXNdLnhtbFBLAQItABQABgAIAAAAIQA4/SH/1gAAAJQBAAALAAAAAAAAAAAAAAAAAC8BAABfcmVs&#10;cy8ucmVsc1BLAQItABQABgAIAAAAIQBUeVYxSxEAAMVbAAAOAAAAAAAAAAAAAAAAAC4CAABkcnMv&#10;ZTJvRG9jLnhtbFBLAQItABQABgAIAAAAIQAWsGb34gAAAA0BAAAPAAAAAAAAAAAAAAAAAKUTAABk&#10;cnMvZG93bnJldi54bWxQSwUGAAAAAAQABADzAAAAtBQAAAAA&#10;" path="m172,12l163,8,154,5,136,1,127,r-8,l107,1,96,2,84,5,74,9,63,14,53,19r-9,7l36,33r-8,8l21,50,15,60,10,70,6,82,3,93,1,105,,118r1,13l3,143r3,12l10,166r5,10l22,186r7,9l36,204r9,7l54,218r9,5l74,228r10,4l96,235r11,1l118,237r8,l133,236r16,-3l157,231r15,-5l172,157r-11,10l148,175r-13,4l122,180r-9,l105,179,91,173r-7,-5l73,157r-4,-7l63,135r-2,-8l61,110r2,-9l69,86r4,-6l84,69r6,-4l105,58r8,-1l122,57r14,1l149,63r12,8l172,81r,-69xm428,231l413,192,396,147,367,73,342,6r-6,l336,147r-52,l310,73r26,74l336,6r-58,l193,231r62,l269,192r83,l365,231r63,xm677,6r-58,l619,144,511,6r-58,l453,231r58,l511,94,619,231r58,l677,6xm938,231l923,192,906,147,878,73,853,6r-6,l847,147r-52,l821,73r26,74l847,6r-58,l703,231r63,l779,192r83,l876,231r62,xm1160,119r,-12l1158,97r-2,-11l1152,76r-5,-10l1142,57r-1,-1l1135,48r-7,-8l1120,33r-8,-7l1103,21r-4,-2l1099,110r,18l1098,136r-6,15l1088,158r-11,11l1070,173r-15,7l1045,181r-23,l1022,56r23,l1054,57r16,7l1077,68r11,11l1092,86r6,15l1099,110r,-91l1093,16r-10,-4l1072,9,1061,7,1050,6r-86,l964,231r86,l1061,230r11,-2l1083,226r10,-4l1103,217r9,-6l1121,204r7,-7l1136,189r5,-8l1142,180r5,-9l1152,161r4,-10l1158,140r2,-11l1160,119xm1401,231r-15,-39l1369,147,1341,73,1316,6r-6,l1310,147r-52,l1284,73r26,74l1310,6r-58,l1167,231r62,l1242,192r84,l1339,231r62,xm1491,6r-51,l1402,105r34,l1491,6xm1686,161r-1,-12l1683,138r-4,-10l1673,119r-8,-7l1656,105r-12,-6l1631,94r-19,-6l1607,86r-7,-3l1596,80r-4,-5l1591,72r,-10l1593,58r9,-8l1609,49r13,l1628,50r13,5l1647,59r7,5l1677,18r-11,-6l1654,8,1630,2,1618,r-23,l1585,2r-20,7l1557,14r-13,13l1539,35r-8,18l1530,63r,22l1531,94r7,15l1543,115r11,9l1561,128r14,6l1590,139r21,8l1614,148r6,5l1622,155r2,5l1625,163r,9l1622,177r-9,8l1606,188r-18,l1580,186r-17,-8l1554,172r-9,-7l1520,212r19,11l1558,231r20,4l1599,237r14,l1625,235r22,-7l1656,223r15,-14l1676,201r8,-18l1686,172r,-11xe" stroked="f">
                <v:path arrowok="t" o:connecttype="custom" o:connectlocs="80645,8712835;46990,8718550;17780,8738870;1905,8771890;3810,8811260;22860,8842375;53340,8860155;84455,8862695;102235,8818880;66675,8826500;40005,8798560;46355,8763635;77470,8749030;109220,8720455;217170,8716645;213360,8806180;170815,8834755;393065,8716645;324485,8859520;595630,8859520;537845,8716645;537845,8716645;547370,8834755;735330,8774430;724535,8748395;700405,8726170;693420,8808720;663575,8827770;679450,8753475;697865,8782685;673735,8717280;673735,8858885;706120,8846820;725170,8827135;736600,8794750;851535,8759190;815340,8759190;780415,8859520;946785,8716645;1070610,8815070;1057275,8783955;1020445,8767445;1010285,8752205;1033780,8744585;1057910,8720455;1006475,8714105;972185,8746490;979805,8785860;1022985,8806180;1031875,8816340;1008380,8832215;965200,8847455;1024255,8863330;1064260,8840470" o:connectangles="0,0,0,0,0,0,0,0,0,0,0,0,0,0,0,0,0,0,0,0,0,0,0,0,0,0,0,0,0,0,0,0,0,0,0,0,0,0,0,0,0,0,0,0,0,0,0,0,0,0,0,0,0,0"/>
                <w10:wrap anchorx="page" anchory="page"/>
              </v:shape>
            </w:pict>
          </mc:Fallback>
        </mc:AlternateContent>
      </w:r>
      <w:r w:rsidRPr="00C6003C">
        <w:rPr>
          <w:rFonts w:asciiTheme="minorHAnsi" w:hAnsiTheme="minorHAnsi" w:cstheme="minorHAnsi"/>
          <w:bCs/>
          <w:noProof/>
          <w:kern w:val="40"/>
          <w:sz w:val="96"/>
          <w:szCs w:val="96"/>
        </w:rPr>
        <mc:AlternateContent>
          <mc:Choice Requires="wpg">
            <w:drawing>
              <wp:anchor distT="0" distB="0" distL="114300" distR="114300" simplePos="0" relativeHeight="251673600" behindDoc="1" locked="0" layoutInCell="1" allowOverlap="1" wp14:anchorId="769931DA" wp14:editId="6E1A7BB1">
                <wp:simplePos x="0" y="0"/>
                <wp:positionH relativeFrom="page">
                  <wp:posOffset>953135</wp:posOffset>
                </wp:positionH>
                <wp:positionV relativeFrom="page">
                  <wp:posOffset>8340725</wp:posOffset>
                </wp:positionV>
                <wp:extent cx="478790" cy="478790"/>
                <wp:effectExtent l="0" t="0" r="3810" b="381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 cy="478790"/>
                          <a:chOff x="10047" y="13647"/>
                          <a:chExt cx="754" cy="754"/>
                        </a:xfrm>
                      </wpg:grpSpPr>
                      <wps:wsp>
                        <wps:cNvPr id="23" name="AutoShape 26"/>
                        <wps:cNvSpPr>
                          <a:spLocks/>
                        </wps:cNvSpPr>
                        <wps:spPr bwMode="auto">
                          <a:xfrm>
                            <a:off x="10046" y="13646"/>
                            <a:ext cx="754" cy="754"/>
                          </a:xfrm>
                          <a:custGeom>
                            <a:avLst/>
                            <a:gdLst>
                              <a:gd name="T0" fmla="+- 0 10248 10047"/>
                              <a:gd name="T1" fmla="*/ T0 w 754"/>
                              <a:gd name="T2" fmla="+- 0 14178 13647"/>
                              <a:gd name="T3" fmla="*/ 14178 h 754"/>
                              <a:gd name="T4" fmla="+- 0 10335 10047"/>
                              <a:gd name="T5" fmla="*/ T4 w 754"/>
                              <a:gd name="T6" fmla="+- 0 14193 13647"/>
                              <a:gd name="T7" fmla="*/ 14193 h 754"/>
                              <a:gd name="T8" fmla="+- 0 10441 10047"/>
                              <a:gd name="T9" fmla="*/ T8 w 754"/>
                              <a:gd name="T10" fmla="+- 0 14197 13647"/>
                              <a:gd name="T11" fmla="*/ 14197 h 754"/>
                              <a:gd name="T12" fmla="+- 0 10588 10047"/>
                              <a:gd name="T13" fmla="*/ T12 w 754"/>
                              <a:gd name="T14" fmla="+- 0 14180 13647"/>
                              <a:gd name="T15" fmla="*/ 14180 h 754"/>
                              <a:gd name="T16" fmla="+- 0 10625 10047"/>
                              <a:gd name="T17" fmla="*/ T16 w 754"/>
                              <a:gd name="T18" fmla="+- 0 14170 13647"/>
                              <a:gd name="T19" fmla="*/ 14170 h 754"/>
                              <a:gd name="T20" fmla="+- 0 10182 10047"/>
                              <a:gd name="T21" fmla="*/ T20 w 754"/>
                              <a:gd name="T22" fmla="+- 0 14157 13647"/>
                              <a:gd name="T23" fmla="*/ 14157 h 754"/>
                              <a:gd name="T24" fmla="+- 0 10642 10047"/>
                              <a:gd name="T25" fmla="*/ T24 w 754"/>
                              <a:gd name="T26" fmla="+- 0 14165 13647"/>
                              <a:gd name="T27" fmla="*/ 14165 h 754"/>
                              <a:gd name="T28" fmla="+- 0 10295 10047"/>
                              <a:gd name="T29" fmla="*/ T28 w 754"/>
                              <a:gd name="T30" fmla="+- 0 14152 13647"/>
                              <a:gd name="T31" fmla="*/ 14152 h 754"/>
                              <a:gd name="T32" fmla="+- 0 10207 10047"/>
                              <a:gd name="T33" fmla="*/ T32 w 754"/>
                              <a:gd name="T34" fmla="+- 0 14131 13647"/>
                              <a:gd name="T35" fmla="*/ 14131 h 754"/>
                              <a:gd name="T36" fmla="+- 0 10149 10047"/>
                              <a:gd name="T37" fmla="*/ T36 w 754"/>
                              <a:gd name="T38" fmla="+- 0 14104 13647"/>
                              <a:gd name="T39" fmla="*/ 14104 h 754"/>
                              <a:gd name="T40" fmla="+- 0 10619 10047"/>
                              <a:gd name="T41" fmla="*/ T40 w 754"/>
                              <a:gd name="T42" fmla="+- 0 14172 13647"/>
                              <a:gd name="T43" fmla="*/ 14172 h 754"/>
                              <a:gd name="T44" fmla="+- 0 10441 10047"/>
                              <a:gd name="T45" fmla="*/ T44 w 754"/>
                              <a:gd name="T46" fmla="+- 0 14163 13647"/>
                              <a:gd name="T47" fmla="*/ 14163 h 754"/>
                              <a:gd name="T48" fmla="+- 0 10595 10047"/>
                              <a:gd name="T49" fmla="*/ T48 w 754"/>
                              <a:gd name="T50" fmla="+- 0 14092 13647"/>
                              <a:gd name="T51" fmla="*/ 14092 h 754"/>
                              <a:gd name="T52" fmla="+- 0 10516 10047"/>
                              <a:gd name="T53" fmla="*/ T52 w 754"/>
                              <a:gd name="T54" fmla="+- 0 14158 13647"/>
                              <a:gd name="T55" fmla="*/ 14158 h 754"/>
                              <a:gd name="T56" fmla="+- 0 10685 10047"/>
                              <a:gd name="T57" fmla="*/ T56 w 754"/>
                              <a:gd name="T58" fmla="+- 0 14148 13647"/>
                              <a:gd name="T59" fmla="*/ 14148 h 754"/>
                              <a:gd name="T60" fmla="+- 0 10633 10047"/>
                              <a:gd name="T61" fmla="*/ T60 w 754"/>
                              <a:gd name="T62" fmla="+- 0 14087 13647"/>
                              <a:gd name="T63" fmla="*/ 14087 h 754"/>
                              <a:gd name="T64" fmla="+- 0 10212 10047"/>
                              <a:gd name="T65" fmla="*/ T64 w 754"/>
                              <a:gd name="T66" fmla="+- 0 14062 13647"/>
                              <a:gd name="T67" fmla="*/ 14062 h 754"/>
                              <a:gd name="T68" fmla="+- 0 10259 10047"/>
                              <a:gd name="T69" fmla="*/ T68 w 754"/>
                              <a:gd name="T70" fmla="+- 0 14135 13647"/>
                              <a:gd name="T71" fmla="*/ 14135 h 754"/>
                              <a:gd name="T72" fmla="+- 0 10718 10047"/>
                              <a:gd name="T73" fmla="*/ T72 w 754"/>
                              <a:gd name="T74" fmla="+- 0 14092 13647"/>
                              <a:gd name="T75" fmla="*/ 14092 h 754"/>
                              <a:gd name="T76" fmla="+- 0 10664 10047"/>
                              <a:gd name="T77" fmla="*/ T76 w 754"/>
                              <a:gd name="T78" fmla="+- 0 14120 13647"/>
                              <a:gd name="T79" fmla="*/ 14120 h 754"/>
                              <a:gd name="T80" fmla="+- 0 10718 10047"/>
                              <a:gd name="T81" fmla="*/ T80 w 754"/>
                              <a:gd name="T82" fmla="+- 0 14092 13647"/>
                              <a:gd name="T83" fmla="*/ 14092 h 754"/>
                              <a:gd name="T84" fmla="+- 0 10796 10047"/>
                              <a:gd name="T85" fmla="*/ T84 w 754"/>
                              <a:gd name="T86" fmla="+- 0 14037 13647"/>
                              <a:gd name="T87" fmla="*/ 14037 h 754"/>
                              <a:gd name="T88" fmla="+- 0 10266 10047"/>
                              <a:gd name="T89" fmla="*/ T88 w 754"/>
                              <a:gd name="T90" fmla="+- 0 13681 13647"/>
                              <a:gd name="T91" fmla="*/ 13681 h 754"/>
                              <a:gd name="T92" fmla="+- 0 10054 10047"/>
                              <a:gd name="T93" fmla="*/ T92 w 754"/>
                              <a:gd name="T94" fmla="+- 0 13950 13647"/>
                              <a:gd name="T95" fmla="*/ 13950 h 754"/>
                              <a:gd name="T96" fmla="+- 0 10800 10047"/>
                              <a:gd name="T97" fmla="*/ T96 w 754"/>
                              <a:gd name="T98" fmla="+- 0 14032 13647"/>
                              <a:gd name="T99" fmla="*/ 14032 h 754"/>
                              <a:gd name="T100" fmla="+- 0 10116 10047"/>
                              <a:gd name="T101" fmla="*/ T100 w 754"/>
                              <a:gd name="T102" fmla="+- 0 13965 13647"/>
                              <a:gd name="T103" fmla="*/ 13965 h 754"/>
                              <a:gd name="T104" fmla="+- 0 10125 10047"/>
                              <a:gd name="T105" fmla="*/ T104 w 754"/>
                              <a:gd name="T106" fmla="+- 0 13856 13647"/>
                              <a:gd name="T107" fmla="*/ 13856 h 754"/>
                              <a:gd name="T108" fmla="+- 0 10279 10047"/>
                              <a:gd name="T109" fmla="*/ T108 w 754"/>
                              <a:gd name="T110" fmla="+- 0 13713 13647"/>
                              <a:gd name="T111" fmla="*/ 13713 h 754"/>
                              <a:gd name="T112" fmla="+- 0 10406 10047"/>
                              <a:gd name="T113" fmla="*/ T112 w 754"/>
                              <a:gd name="T114" fmla="+- 0 13686 13647"/>
                              <a:gd name="T115" fmla="*/ 13686 h 754"/>
                              <a:gd name="T116" fmla="+- 0 10441 10047"/>
                              <a:gd name="T117" fmla="*/ T116 w 754"/>
                              <a:gd name="T118" fmla="+- 0 13647 13647"/>
                              <a:gd name="T119" fmla="*/ 13647 h 754"/>
                              <a:gd name="T120" fmla="+- 0 10212 10047"/>
                              <a:gd name="T121" fmla="*/ T120 w 754"/>
                              <a:gd name="T122" fmla="+- 0 13980 13647"/>
                              <a:gd name="T123" fmla="*/ 13980 h 754"/>
                              <a:gd name="T124" fmla="+- 0 10256 10047"/>
                              <a:gd name="T125" fmla="*/ T124 w 754"/>
                              <a:gd name="T126" fmla="+- 0 13926 13647"/>
                              <a:gd name="T127" fmla="*/ 13926 h 754"/>
                              <a:gd name="T128" fmla="+- 0 10441 10047"/>
                              <a:gd name="T129" fmla="*/ T128 w 754"/>
                              <a:gd name="T130" fmla="+- 0 14003 13647"/>
                              <a:gd name="T131" fmla="*/ 14003 h 754"/>
                              <a:gd name="T132" fmla="+- 0 10516 10047"/>
                              <a:gd name="T133" fmla="*/ T132 w 754"/>
                              <a:gd name="T134" fmla="+- 0 13889 13647"/>
                              <a:gd name="T135" fmla="*/ 13889 h 754"/>
                              <a:gd name="T136" fmla="+- 0 10597 10047"/>
                              <a:gd name="T137" fmla="*/ T136 w 754"/>
                              <a:gd name="T138" fmla="+- 0 13977 13647"/>
                              <a:gd name="T139" fmla="*/ 13977 h 754"/>
                              <a:gd name="T140" fmla="+- 0 10630 10047"/>
                              <a:gd name="T141" fmla="*/ T140 w 754"/>
                              <a:gd name="T142" fmla="+- 0 13934 13647"/>
                              <a:gd name="T143" fmla="*/ 13934 h 754"/>
                              <a:gd name="T144" fmla="+- 0 10647 10047"/>
                              <a:gd name="T145" fmla="*/ T144 w 754"/>
                              <a:gd name="T146" fmla="+- 0 13884 13647"/>
                              <a:gd name="T147" fmla="*/ 13884 h 754"/>
                              <a:gd name="T148" fmla="+- 0 10664 10047"/>
                              <a:gd name="T149" fmla="*/ T148 w 754"/>
                              <a:gd name="T150" fmla="+- 0 13926 13647"/>
                              <a:gd name="T151" fmla="*/ 13926 h 754"/>
                              <a:gd name="T152" fmla="+- 0 10761 10047"/>
                              <a:gd name="T153" fmla="*/ T152 w 754"/>
                              <a:gd name="T154" fmla="+- 0 14003 13647"/>
                              <a:gd name="T155" fmla="*/ 14003 h 754"/>
                              <a:gd name="T156" fmla="+- 0 10729 10047"/>
                              <a:gd name="T157" fmla="*/ T156 w 754"/>
                              <a:gd name="T158" fmla="+- 0 13922 13647"/>
                              <a:gd name="T159" fmla="*/ 13922 h 754"/>
                              <a:gd name="T160" fmla="+- 0 10264 10047"/>
                              <a:gd name="T161" fmla="*/ T160 w 754"/>
                              <a:gd name="T162" fmla="+- 0 13774 13647"/>
                              <a:gd name="T163" fmla="*/ 13774 h 754"/>
                              <a:gd name="T164" fmla="+- 0 10118 10047"/>
                              <a:gd name="T165" fmla="*/ T164 w 754"/>
                              <a:gd name="T166" fmla="+- 0 13922 13647"/>
                              <a:gd name="T167" fmla="*/ 13922 h 754"/>
                              <a:gd name="T168" fmla="+- 0 10195 10047"/>
                              <a:gd name="T169" fmla="*/ T168 w 754"/>
                              <a:gd name="T170" fmla="+- 0 13922 13647"/>
                              <a:gd name="T171" fmla="*/ 13922 h 754"/>
                              <a:gd name="T172" fmla="+- 0 10295 10047"/>
                              <a:gd name="T173" fmla="*/ T172 w 754"/>
                              <a:gd name="T174" fmla="+- 0 13894 13647"/>
                              <a:gd name="T175" fmla="*/ 13894 h 754"/>
                              <a:gd name="T176" fmla="+- 0 10619 10047"/>
                              <a:gd name="T177" fmla="*/ T176 w 754"/>
                              <a:gd name="T178" fmla="+- 0 13875 13647"/>
                              <a:gd name="T179" fmla="*/ 13875 h 754"/>
                              <a:gd name="T180" fmla="+- 0 10295 10047"/>
                              <a:gd name="T181" fmla="*/ T180 w 754"/>
                              <a:gd name="T182" fmla="+- 0 13796 13647"/>
                              <a:gd name="T183" fmla="*/ 13796 h 754"/>
                              <a:gd name="T184" fmla="+- 0 10363 10047"/>
                              <a:gd name="T185" fmla="*/ T184 w 754"/>
                              <a:gd name="T186" fmla="+- 0 13707 13647"/>
                              <a:gd name="T187" fmla="*/ 13707 h 754"/>
                              <a:gd name="T188" fmla="+- 0 10568 10047"/>
                              <a:gd name="T189" fmla="*/ T188 w 754"/>
                              <a:gd name="T190" fmla="+- 0 13713 13647"/>
                              <a:gd name="T191" fmla="*/ 13713 h 754"/>
                              <a:gd name="T192" fmla="+- 0 10722 10047"/>
                              <a:gd name="T193" fmla="*/ T192 w 754"/>
                              <a:gd name="T194" fmla="+- 0 13856 13647"/>
                              <a:gd name="T195" fmla="*/ 13856 h 754"/>
                              <a:gd name="T196" fmla="+- 0 10739 10047"/>
                              <a:gd name="T197" fmla="*/ T196 w 754"/>
                              <a:gd name="T198" fmla="+- 0 13818 13647"/>
                              <a:gd name="T199" fmla="*/ 13818 h 754"/>
                              <a:gd name="T200" fmla="+- 0 10406 10047"/>
                              <a:gd name="T201" fmla="*/ T200 w 754"/>
                              <a:gd name="T202" fmla="+- 0 13686 13647"/>
                              <a:gd name="T203" fmla="*/ 13686 h 754"/>
                              <a:gd name="T204" fmla="+- 0 10269 10047"/>
                              <a:gd name="T205" fmla="*/ T204 w 754"/>
                              <a:gd name="T206" fmla="+- 0 13864 13647"/>
                              <a:gd name="T207" fmla="*/ 13864 h 754"/>
                              <a:gd name="T208" fmla="+- 0 10441 10047"/>
                              <a:gd name="T209" fmla="*/ T208 w 754"/>
                              <a:gd name="T210" fmla="+- 0 13849 13647"/>
                              <a:gd name="T211" fmla="*/ 13849 h 754"/>
                              <a:gd name="T212" fmla="+- 0 10462 10047"/>
                              <a:gd name="T213" fmla="*/ T212 w 754"/>
                              <a:gd name="T214" fmla="+- 0 13694 13647"/>
                              <a:gd name="T215" fmla="*/ 13694 h 754"/>
                              <a:gd name="T216" fmla="+- 0 10528 10047"/>
                              <a:gd name="T217" fmla="*/ T216 w 754"/>
                              <a:gd name="T218" fmla="+- 0 13755 13647"/>
                              <a:gd name="T219" fmla="*/ 13755 h 754"/>
                              <a:gd name="T220" fmla="+- 0 10577 10047"/>
                              <a:gd name="T221" fmla="*/ T220 w 754"/>
                              <a:gd name="T222" fmla="+- 0 13864 13647"/>
                              <a:gd name="T223" fmla="*/ 13864 h 754"/>
                              <a:gd name="T224" fmla="+- 0 10531 10047"/>
                              <a:gd name="T225" fmla="*/ T224 w 754"/>
                              <a:gd name="T226" fmla="+- 0 13698 13647"/>
                              <a:gd name="T227" fmla="*/ 13698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54" h="754">
                                <a:moveTo>
                                  <a:pt x="581" y="522"/>
                                </a:moveTo>
                                <a:lnTo>
                                  <a:pt x="180" y="522"/>
                                </a:lnTo>
                                <a:lnTo>
                                  <a:pt x="181" y="525"/>
                                </a:lnTo>
                                <a:lnTo>
                                  <a:pt x="191" y="528"/>
                                </a:lnTo>
                                <a:lnTo>
                                  <a:pt x="201" y="531"/>
                                </a:lnTo>
                                <a:lnTo>
                                  <a:pt x="212" y="533"/>
                                </a:lnTo>
                                <a:lnTo>
                                  <a:pt x="222" y="535"/>
                                </a:lnTo>
                                <a:lnTo>
                                  <a:pt x="255" y="541"/>
                                </a:lnTo>
                                <a:lnTo>
                                  <a:pt x="288" y="546"/>
                                </a:lnTo>
                                <a:lnTo>
                                  <a:pt x="323" y="549"/>
                                </a:lnTo>
                                <a:lnTo>
                                  <a:pt x="359" y="550"/>
                                </a:lnTo>
                                <a:lnTo>
                                  <a:pt x="359" y="753"/>
                                </a:lnTo>
                                <a:lnTo>
                                  <a:pt x="394" y="753"/>
                                </a:lnTo>
                                <a:lnTo>
                                  <a:pt x="394" y="550"/>
                                </a:lnTo>
                                <a:lnTo>
                                  <a:pt x="429" y="549"/>
                                </a:lnTo>
                                <a:lnTo>
                                  <a:pt x="464" y="546"/>
                                </a:lnTo>
                                <a:lnTo>
                                  <a:pt x="498" y="541"/>
                                </a:lnTo>
                                <a:lnTo>
                                  <a:pt x="530" y="535"/>
                                </a:lnTo>
                                <a:lnTo>
                                  <a:pt x="541" y="533"/>
                                </a:lnTo>
                                <a:lnTo>
                                  <a:pt x="552" y="531"/>
                                </a:lnTo>
                                <a:lnTo>
                                  <a:pt x="562" y="528"/>
                                </a:lnTo>
                                <a:lnTo>
                                  <a:pt x="572" y="525"/>
                                </a:lnTo>
                                <a:lnTo>
                                  <a:pt x="572" y="523"/>
                                </a:lnTo>
                                <a:lnTo>
                                  <a:pt x="578" y="523"/>
                                </a:lnTo>
                                <a:lnTo>
                                  <a:pt x="581" y="522"/>
                                </a:lnTo>
                                <a:close/>
                                <a:moveTo>
                                  <a:pt x="82" y="445"/>
                                </a:moveTo>
                                <a:lnTo>
                                  <a:pt x="95" y="492"/>
                                </a:lnTo>
                                <a:lnTo>
                                  <a:pt x="114" y="501"/>
                                </a:lnTo>
                                <a:lnTo>
                                  <a:pt x="135" y="510"/>
                                </a:lnTo>
                                <a:lnTo>
                                  <a:pt x="157" y="518"/>
                                </a:lnTo>
                                <a:lnTo>
                                  <a:pt x="181" y="525"/>
                                </a:lnTo>
                                <a:lnTo>
                                  <a:pt x="180" y="522"/>
                                </a:lnTo>
                                <a:lnTo>
                                  <a:pt x="581" y="522"/>
                                </a:lnTo>
                                <a:lnTo>
                                  <a:pt x="595" y="518"/>
                                </a:lnTo>
                                <a:lnTo>
                                  <a:pt x="601" y="516"/>
                                </a:lnTo>
                                <a:lnTo>
                                  <a:pt x="359" y="516"/>
                                </a:lnTo>
                                <a:lnTo>
                                  <a:pt x="321" y="514"/>
                                </a:lnTo>
                                <a:lnTo>
                                  <a:pt x="284" y="511"/>
                                </a:lnTo>
                                <a:lnTo>
                                  <a:pt x="248" y="505"/>
                                </a:lnTo>
                                <a:lnTo>
                                  <a:pt x="214" y="498"/>
                                </a:lnTo>
                                <a:lnTo>
                                  <a:pt x="213" y="497"/>
                                </a:lnTo>
                                <a:lnTo>
                                  <a:pt x="212" y="488"/>
                                </a:lnTo>
                                <a:lnTo>
                                  <a:pt x="173" y="488"/>
                                </a:lnTo>
                                <a:lnTo>
                                  <a:pt x="160" y="484"/>
                                </a:lnTo>
                                <a:lnTo>
                                  <a:pt x="148" y="479"/>
                                </a:lnTo>
                                <a:lnTo>
                                  <a:pt x="136" y="474"/>
                                </a:lnTo>
                                <a:lnTo>
                                  <a:pt x="124" y="468"/>
                                </a:lnTo>
                                <a:lnTo>
                                  <a:pt x="113" y="463"/>
                                </a:lnTo>
                                <a:lnTo>
                                  <a:pt x="102" y="457"/>
                                </a:lnTo>
                                <a:lnTo>
                                  <a:pt x="92" y="451"/>
                                </a:lnTo>
                                <a:lnTo>
                                  <a:pt x="82" y="445"/>
                                </a:lnTo>
                                <a:close/>
                                <a:moveTo>
                                  <a:pt x="578" y="523"/>
                                </a:moveTo>
                                <a:lnTo>
                                  <a:pt x="572" y="523"/>
                                </a:lnTo>
                                <a:lnTo>
                                  <a:pt x="572" y="525"/>
                                </a:lnTo>
                                <a:lnTo>
                                  <a:pt x="578" y="523"/>
                                </a:lnTo>
                                <a:close/>
                                <a:moveTo>
                                  <a:pt x="394" y="390"/>
                                </a:moveTo>
                                <a:lnTo>
                                  <a:pt x="359" y="390"/>
                                </a:lnTo>
                                <a:lnTo>
                                  <a:pt x="359" y="516"/>
                                </a:lnTo>
                                <a:lnTo>
                                  <a:pt x="394" y="516"/>
                                </a:lnTo>
                                <a:lnTo>
                                  <a:pt x="394" y="390"/>
                                </a:lnTo>
                                <a:close/>
                                <a:moveTo>
                                  <a:pt x="589" y="390"/>
                                </a:moveTo>
                                <a:lnTo>
                                  <a:pt x="551" y="390"/>
                                </a:lnTo>
                                <a:lnTo>
                                  <a:pt x="550" y="417"/>
                                </a:lnTo>
                                <a:lnTo>
                                  <a:pt x="548" y="445"/>
                                </a:lnTo>
                                <a:lnTo>
                                  <a:pt x="544" y="471"/>
                                </a:lnTo>
                                <a:lnTo>
                                  <a:pt x="539" y="497"/>
                                </a:lnTo>
                                <a:lnTo>
                                  <a:pt x="539" y="498"/>
                                </a:lnTo>
                                <a:lnTo>
                                  <a:pt x="505" y="505"/>
                                </a:lnTo>
                                <a:lnTo>
                                  <a:pt x="469" y="511"/>
                                </a:lnTo>
                                <a:lnTo>
                                  <a:pt x="432" y="514"/>
                                </a:lnTo>
                                <a:lnTo>
                                  <a:pt x="394" y="516"/>
                                </a:lnTo>
                                <a:lnTo>
                                  <a:pt x="601" y="516"/>
                                </a:lnTo>
                                <a:lnTo>
                                  <a:pt x="618" y="510"/>
                                </a:lnTo>
                                <a:lnTo>
                                  <a:pt x="638" y="501"/>
                                </a:lnTo>
                                <a:lnTo>
                                  <a:pt x="658" y="492"/>
                                </a:lnTo>
                                <a:lnTo>
                                  <a:pt x="659" y="487"/>
                                </a:lnTo>
                                <a:lnTo>
                                  <a:pt x="580" y="487"/>
                                </a:lnTo>
                                <a:lnTo>
                                  <a:pt x="584" y="464"/>
                                </a:lnTo>
                                <a:lnTo>
                                  <a:pt x="586" y="440"/>
                                </a:lnTo>
                                <a:lnTo>
                                  <a:pt x="588" y="415"/>
                                </a:lnTo>
                                <a:lnTo>
                                  <a:pt x="589" y="390"/>
                                </a:lnTo>
                                <a:close/>
                                <a:moveTo>
                                  <a:pt x="202" y="390"/>
                                </a:moveTo>
                                <a:lnTo>
                                  <a:pt x="164" y="390"/>
                                </a:lnTo>
                                <a:lnTo>
                                  <a:pt x="165" y="415"/>
                                </a:lnTo>
                                <a:lnTo>
                                  <a:pt x="166" y="440"/>
                                </a:lnTo>
                                <a:lnTo>
                                  <a:pt x="169" y="464"/>
                                </a:lnTo>
                                <a:lnTo>
                                  <a:pt x="173" y="487"/>
                                </a:lnTo>
                                <a:lnTo>
                                  <a:pt x="173" y="488"/>
                                </a:lnTo>
                                <a:lnTo>
                                  <a:pt x="212" y="488"/>
                                </a:lnTo>
                                <a:lnTo>
                                  <a:pt x="209" y="471"/>
                                </a:lnTo>
                                <a:lnTo>
                                  <a:pt x="205" y="445"/>
                                </a:lnTo>
                                <a:lnTo>
                                  <a:pt x="203" y="417"/>
                                </a:lnTo>
                                <a:lnTo>
                                  <a:pt x="202" y="390"/>
                                </a:lnTo>
                                <a:close/>
                                <a:moveTo>
                                  <a:pt x="671" y="445"/>
                                </a:moveTo>
                                <a:lnTo>
                                  <a:pt x="661" y="451"/>
                                </a:lnTo>
                                <a:lnTo>
                                  <a:pt x="651" y="457"/>
                                </a:lnTo>
                                <a:lnTo>
                                  <a:pt x="640" y="463"/>
                                </a:lnTo>
                                <a:lnTo>
                                  <a:pt x="628" y="468"/>
                                </a:lnTo>
                                <a:lnTo>
                                  <a:pt x="617" y="473"/>
                                </a:lnTo>
                                <a:lnTo>
                                  <a:pt x="605" y="478"/>
                                </a:lnTo>
                                <a:lnTo>
                                  <a:pt x="593" y="483"/>
                                </a:lnTo>
                                <a:lnTo>
                                  <a:pt x="580" y="487"/>
                                </a:lnTo>
                                <a:lnTo>
                                  <a:pt x="659" y="487"/>
                                </a:lnTo>
                                <a:lnTo>
                                  <a:pt x="671" y="445"/>
                                </a:lnTo>
                                <a:close/>
                                <a:moveTo>
                                  <a:pt x="749" y="390"/>
                                </a:moveTo>
                                <a:lnTo>
                                  <a:pt x="3" y="390"/>
                                </a:lnTo>
                                <a:lnTo>
                                  <a:pt x="749" y="390"/>
                                </a:lnTo>
                                <a:close/>
                                <a:moveTo>
                                  <a:pt x="394" y="0"/>
                                </a:moveTo>
                                <a:lnTo>
                                  <a:pt x="359" y="0"/>
                                </a:lnTo>
                                <a:lnTo>
                                  <a:pt x="286" y="11"/>
                                </a:lnTo>
                                <a:lnTo>
                                  <a:pt x="219" y="34"/>
                                </a:lnTo>
                                <a:lnTo>
                                  <a:pt x="158" y="70"/>
                                </a:lnTo>
                                <a:lnTo>
                                  <a:pt x="105" y="116"/>
                                </a:lnTo>
                                <a:lnTo>
                                  <a:pt x="61" y="171"/>
                                </a:lnTo>
                                <a:lnTo>
                                  <a:pt x="28" y="234"/>
                                </a:lnTo>
                                <a:lnTo>
                                  <a:pt x="7" y="303"/>
                                </a:lnTo>
                                <a:lnTo>
                                  <a:pt x="0" y="376"/>
                                </a:lnTo>
                                <a:lnTo>
                                  <a:pt x="0" y="385"/>
                                </a:lnTo>
                                <a:lnTo>
                                  <a:pt x="0" y="390"/>
                                </a:lnTo>
                                <a:lnTo>
                                  <a:pt x="753" y="390"/>
                                </a:lnTo>
                                <a:lnTo>
                                  <a:pt x="753" y="385"/>
                                </a:lnTo>
                                <a:lnTo>
                                  <a:pt x="753" y="376"/>
                                </a:lnTo>
                                <a:lnTo>
                                  <a:pt x="751" y="356"/>
                                </a:lnTo>
                                <a:lnTo>
                                  <a:pt x="39" y="356"/>
                                </a:lnTo>
                                <a:lnTo>
                                  <a:pt x="50" y="337"/>
                                </a:lnTo>
                                <a:lnTo>
                                  <a:pt x="69" y="318"/>
                                </a:lnTo>
                                <a:lnTo>
                                  <a:pt x="94" y="301"/>
                                </a:lnTo>
                                <a:lnTo>
                                  <a:pt x="105" y="295"/>
                                </a:lnTo>
                                <a:lnTo>
                                  <a:pt x="44" y="295"/>
                                </a:lnTo>
                                <a:lnTo>
                                  <a:pt x="58" y="251"/>
                                </a:lnTo>
                                <a:lnTo>
                                  <a:pt x="78" y="209"/>
                                </a:lnTo>
                                <a:lnTo>
                                  <a:pt x="103" y="170"/>
                                </a:lnTo>
                                <a:lnTo>
                                  <a:pt x="134" y="134"/>
                                </a:lnTo>
                                <a:lnTo>
                                  <a:pt x="165" y="107"/>
                                </a:lnTo>
                                <a:lnTo>
                                  <a:pt x="197" y="85"/>
                                </a:lnTo>
                                <a:lnTo>
                                  <a:pt x="232" y="66"/>
                                </a:lnTo>
                                <a:lnTo>
                                  <a:pt x="269" y="51"/>
                                </a:lnTo>
                                <a:lnTo>
                                  <a:pt x="329" y="51"/>
                                </a:lnTo>
                                <a:lnTo>
                                  <a:pt x="338" y="47"/>
                                </a:lnTo>
                                <a:lnTo>
                                  <a:pt x="348" y="42"/>
                                </a:lnTo>
                                <a:lnTo>
                                  <a:pt x="359" y="39"/>
                                </a:lnTo>
                                <a:lnTo>
                                  <a:pt x="543" y="39"/>
                                </a:lnTo>
                                <a:lnTo>
                                  <a:pt x="534" y="34"/>
                                </a:lnTo>
                                <a:lnTo>
                                  <a:pt x="466" y="11"/>
                                </a:lnTo>
                                <a:lnTo>
                                  <a:pt x="394" y="0"/>
                                </a:lnTo>
                                <a:close/>
                                <a:moveTo>
                                  <a:pt x="211" y="266"/>
                                </a:moveTo>
                                <a:lnTo>
                                  <a:pt x="173" y="266"/>
                                </a:lnTo>
                                <a:lnTo>
                                  <a:pt x="169" y="287"/>
                                </a:lnTo>
                                <a:lnTo>
                                  <a:pt x="167" y="310"/>
                                </a:lnTo>
                                <a:lnTo>
                                  <a:pt x="165" y="333"/>
                                </a:lnTo>
                                <a:lnTo>
                                  <a:pt x="164" y="356"/>
                                </a:lnTo>
                                <a:lnTo>
                                  <a:pt x="202" y="356"/>
                                </a:lnTo>
                                <a:lnTo>
                                  <a:pt x="203" y="330"/>
                                </a:lnTo>
                                <a:lnTo>
                                  <a:pt x="206" y="304"/>
                                </a:lnTo>
                                <a:lnTo>
                                  <a:pt x="209" y="279"/>
                                </a:lnTo>
                                <a:lnTo>
                                  <a:pt x="211" y="266"/>
                                </a:lnTo>
                                <a:close/>
                                <a:moveTo>
                                  <a:pt x="394" y="237"/>
                                </a:moveTo>
                                <a:lnTo>
                                  <a:pt x="359" y="237"/>
                                </a:lnTo>
                                <a:lnTo>
                                  <a:pt x="359" y="356"/>
                                </a:lnTo>
                                <a:lnTo>
                                  <a:pt x="394" y="356"/>
                                </a:lnTo>
                                <a:lnTo>
                                  <a:pt x="394" y="237"/>
                                </a:lnTo>
                                <a:close/>
                                <a:moveTo>
                                  <a:pt x="600" y="237"/>
                                </a:moveTo>
                                <a:lnTo>
                                  <a:pt x="394" y="237"/>
                                </a:lnTo>
                                <a:lnTo>
                                  <a:pt x="432" y="239"/>
                                </a:lnTo>
                                <a:lnTo>
                                  <a:pt x="469" y="242"/>
                                </a:lnTo>
                                <a:lnTo>
                                  <a:pt x="505" y="247"/>
                                </a:lnTo>
                                <a:lnTo>
                                  <a:pt x="539" y="254"/>
                                </a:lnTo>
                                <a:lnTo>
                                  <a:pt x="544" y="279"/>
                                </a:lnTo>
                                <a:lnTo>
                                  <a:pt x="547" y="304"/>
                                </a:lnTo>
                                <a:lnTo>
                                  <a:pt x="550" y="330"/>
                                </a:lnTo>
                                <a:lnTo>
                                  <a:pt x="551" y="356"/>
                                </a:lnTo>
                                <a:lnTo>
                                  <a:pt x="589" y="356"/>
                                </a:lnTo>
                                <a:lnTo>
                                  <a:pt x="588" y="333"/>
                                </a:lnTo>
                                <a:lnTo>
                                  <a:pt x="586" y="310"/>
                                </a:lnTo>
                                <a:lnTo>
                                  <a:pt x="583" y="287"/>
                                </a:lnTo>
                                <a:lnTo>
                                  <a:pt x="580" y="266"/>
                                </a:lnTo>
                                <a:lnTo>
                                  <a:pt x="666" y="266"/>
                                </a:lnTo>
                                <a:lnTo>
                                  <a:pt x="650" y="257"/>
                                </a:lnTo>
                                <a:lnTo>
                                  <a:pt x="613" y="241"/>
                                </a:lnTo>
                                <a:lnTo>
                                  <a:pt x="600" y="237"/>
                                </a:lnTo>
                                <a:close/>
                                <a:moveTo>
                                  <a:pt x="666" y="266"/>
                                </a:moveTo>
                                <a:lnTo>
                                  <a:pt x="580" y="266"/>
                                </a:lnTo>
                                <a:lnTo>
                                  <a:pt x="593" y="270"/>
                                </a:lnTo>
                                <a:lnTo>
                                  <a:pt x="605" y="275"/>
                                </a:lnTo>
                                <a:lnTo>
                                  <a:pt x="617" y="279"/>
                                </a:lnTo>
                                <a:lnTo>
                                  <a:pt x="628" y="284"/>
                                </a:lnTo>
                                <a:lnTo>
                                  <a:pt x="659" y="301"/>
                                </a:lnTo>
                                <a:lnTo>
                                  <a:pt x="684" y="318"/>
                                </a:lnTo>
                                <a:lnTo>
                                  <a:pt x="703" y="337"/>
                                </a:lnTo>
                                <a:lnTo>
                                  <a:pt x="714" y="356"/>
                                </a:lnTo>
                                <a:lnTo>
                                  <a:pt x="751" y="356"/>
                                </a:lnTo>
                                <a:lnTo>
                                  <a:pt x="746" y="303"/>
                                </a:lnTo>
                                <a:lnTo>
                                  <a:pt x="743" y="295"/>
                                </a:lnTo>
                                <a:lnTo>
                                  <a:pt x="709" y="295"/>
                                </a:lnTo>
                                <a:lnTo>
                                  <a:pt x="682" y="275"/>
                                </a:lnTo>
                                <a:lnTo>
                                  <a:pt x="666" y="266"/>
                                </a:lnTo>
                                <a:close/>
                                <a:moveTo>
                                  <a:pt x="329" y="51"/>
                                </a:moveTo>
                                <a:lnTo>
                                  <a:pt x="269" y="51"/>
                                </a:lnTo>
                                <a:lnTo>
                                  <a:pt x="241" y="85"/>
                                </a:lnTo>
                                <a:lnTo>
                                  <a:pt x="217" y="127"/>
                                </a:lnTo>
                                <a:lnTo>
                                  <a:pt x="197" y="174"/>
                                </a:lnTo>
                                <a:lnTo>
                                  <a:pt x="181" y="228"/>
                                </a:lnTo>
                                <a:lnTo>
                                  <a:pt x="140" y="241"/>
                                </a:lnTo>
                                <a:lnTo>
                                  <a:pt x="103" y="257"/>
                                </a:lnTo>
                                <a:lnTo>
                                  <a:pt x="71" y="275"/>
                                </a:lnTo>
                                <a:lnTo>
                                  <a:pt x="44" y="295"/>
                                </a:lnTo>
                                <a:lnTo>
                                  <a:pt x="105" y="295"/>
                                </a:lnTo>
                                <a:lnTo>
                                  <a:pt x="124" y="284"/>
                                </a:lnTo>
                                <a:lnTo>
                                  <a:pt x="136" y="279"/>
                                </a:lnTo>
                                <a:lnTo>
                                  <a:pt x="148" y="275"/>
                                </a:lnTo>
                                <a:lnTo>
                                  <a:pt x="160" y="270"/>
                                </a:lnTo>
                                <a:lnTo>
                                  <a:pt x="173" y="266"/>
                                </a:lnTo>
                                <a:lnTo>
                                  <a:pt x="211" y="266"/>
                                </a:lnTo>
                                <a:lnTo>
                                  <a:pt x="213" y="254"/>
                                </a:lnTo>
                                <a:lnTo>
                                  <a:pt x="248" y="247"/>
                                </a:lnTo>
                                <a:lnTo>
                                  <a:pt x="284" y="242"/>
                                </a:lnTo>
                                <a:lnTo>
                                  <a:pt x="321" y="239"/>
                                </a:lnTo>
                                <a:lnTo>
                                  <a:pt x="359" y="237"/>
                                </a:lnTo>
                                <a:lnTo>
                                  <a:pt x="600" y="237"/>
                                </a:lnTo>
                                <a:lnTo>
                                  <a:pt x="572" y="228"/>
                                </a:lnTo>
                                <a:lnTo>
                                  <a:pt x="569" y="217"/>
                                </a:lnTo>
                                <a:lnTo>
                                  <a:pt x="222" y="217"/>
                                </a:lnTo>
                                <a:lnTo>
                                  <a:pt x="230" y="194"/>
                                </a:lnTo>
                                <a:lnTo>
                                  <a:pt x="239" y="171"/>
                                </a:lnTo>
                                <a:lnTo>
                                  <a:pt x="248" y="149"/>
                                </a:lnTo>
                                <a:lnTo>
                                  <a:pt x="259" y="129"/>
                                </a:lnTo>
                                <a:lnTo>
                                  <a:pt x="272" y="108"/>
                                </a:lnTo>
                                <a:lnTo>
                                  <a:pt x="286" y="89"/>
                                </a:lnTo>
                                <a:lnTo>
                                  <a:pt x="301" y="73"/>
                                </a:lnTo>
                                <a:lnTo>
                                  <a:pt x="316" y="60"/>
                                </a:lnTo>
                                <a:lnTo>
                                  <a:pt x="327" y="53"/>
                                </a:lnTo>
                                <a:lnTo>
                                  <a:pt x="329" y="51"/>
                                </a:lnTo>
                                <a:close/>
                                <a:moveTo>
                                  <a:pt x="563" y="51"/>
                                </a:moveTo>
                                <a:lnTo>
                                  <a:pt x="484" y="51"/>
                                </a:lnTo>
                                <a:lnTo>
                                  <a:pt x="521" y="66"/>
                                </a:lnTo>
                                <a:lnTo>
                                  <a:pt x="556" y="85"/>
                                </a:lnTo>
                                <a:lnTo>
                                  <a:pt x="588" y="107"/>
                                </a:lnTo>
                                <a:lnTo>
                                  <a:pt x="618" y="134"/>
                                </a:lnTo>
                                <a:lnTo>
                                  <a:pt x="649" y="170"/>
                                </a:lnTo>
                                <a:lnTo>
                                  <a:pt x="675" y="209"/>
                                </a:lnTo>
                                <a:lnTo>
                                  <a:pt x="695" y="251"/>
                                </a:lnTo>
                                <a:lnTo>
                                  <a:pt x="709" y="295"/>
                                </a:lnTo>
                                <a:lnTo>
                                  <a:pt x="743" y="295"/>
                                </a:lnTo>
                                <a:lnTo>
                                  <a:pt x="725" y="234"/>
                                </a:lnTo>
                                <a:lnTo>
                                  <a:pt x="692" y="171"/>
                                </a:lnTo>
                                <a:lnTo>
                                  <a:pt x="648" y="116"/>
                                </a:lnTo>
                                <a:lnTo>
                                  <a:pt x="595" y="70"/>
                                </a:lnTo>
                                <a:lnTo>
                                  <a:pt x="563" y="51"/>
                                </a:lnTo>
                                <a:close/>
                                <a:moveTo>
                                  <a:pt x="394" y="39"/>
                                </a:moveTo>
                                <a:lnTo>
                                  <a:pt x="359" y="39"/>
                                </a:lnTo>
                                <a:lnTo>
                                  <a:pt x="359" y="202"/>
                                </a:lnTo>
                                <a:lnTo>
                                  <a:pt x="323" y="204"/>
                                </a:lnTo>
                                <a:lnTo>
                                  <a:pt x="288" y="207"/>
                                </a:lnTo>
                                <a:lnTo>
                                  <a:pt x="255" y="212"/>
                                </a:lnTo>
                                <a:lnTo>
                                  <a:pt x="222" y="217"/>
                                </a:lnTo>
                                <a:lnTo>
                                  <a:pt x="530" y="217"/>
                                </a:lnTo>
                                <a:lnTo>
                                  <a:pt x="498" y="212"/>
                                </a:lnTo>
                                <a:lnTo>
                                  <a:pt x="464" y="207"/>
                                </a:lnTo>
                                <a:lnTo>
                                  <a:pt x="429" y="204"/>
                                </a:lnTo>
                                <a:lnTo>
                                  <a:pt x="394" y="202"/>
                                </a:lnTo>
                                <a:lnTo>
                                  <a:pt x="394" y="39"/>
                                </a:lnTo>
                                <a:close/>
                                <a:moveTo>
                                  <a:pt x="543" y="39"/>
                                </a:moveTo>
                                <a:lnTo>
                                  <a:pt x="394" y="39"/>
                                </a:lnTo>
                                <a:lnTo>
                                  <a:pt x="404" y="42"/>
                                </a:lnTo>
                                <a:lnTo>
                                  <a:pt x="415" y="47"/>
                                </a:lnTo>
                                <a:lnTo>
                                  <a:pt x="426" y="53"/>
                                </a:lnTo>
                                <a:lnTo>
                                  <a:pt x="437" y="60"/>
                                </a:lnTo>
                                <a:lnTo>
                                  <a:pt x="452" y="73"/>
                                </a:lnTo>
                                <a:lnTo>
                                  <a:pt x="467" y="89"/>
                                </a:lnTo>
                                <a:lnTo>
                                  <a:pt x="481" y="108"/>
                                </a:lnTo>
                                <a:lnTo>
                                  <a:pt x="494" y="129"/>
                                </a:lnTo>
                                <a:lnTo>
                                  <a:pt x="505" y="149"/>
                                </a:lnTo>
                                <a:lnTo>
                                  <a:pt x="514" y="171"/>
                                </a:lnTo>
                                <a:lnTo>
                                  <a:pt x="523" y="194"/>
                                </a:lnTo>
                                <a:lnTo>
                                  <a:pt x="530" y="217"/>
                                </a:lnTo>
                                <a:lnTo>
                                  <a:pt x="569" y="217"/>
                                </a:lnTo>
                                <a:lnTo>
                                  <a:pt x="556" y="174"/>
                                </a:lnTo>
                                <a:lnTo>
                                  <a:pt x="536" y="127"/>
                                </a:lnTo>
                                <a:lnTo>
                                  <a:pt x="512" y="85"/>
                                </a:lnTo>
                                <a:lnTo>
                                  <a:pt x="484" y="51"/>
                                </a:lnTo>
                                <a:lnTo>
                                  <a:pt x="563" y="51"/>
                                </a:lnTo>
                                <a:lnTo>
                                  <a:pt x="543"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0483" y="14066"/>
                            <a:ext cx="314"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4"/>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0049" y="14066"/>
                            <a:ext cx="314" cy="3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C3504F" id="Group 23" o:spid="_x0000_s1026" style="position:absolute;margin-left:75.05pt;margin-top:656.75pt;width:37.7pt;height:37.7pt;z-index:-251642880;mso-position-horizontal-relative:page;mso-position-vertical-relative:page" coordorigin="10047,13647" coordsize="754,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Ll4e1BMAAHFmAAAOAAAAZHJzL2Uyb0RvYy54bWzUXe1uK7cR/V+g7yDo&#10;Z4vES+6XZMQ3KJomKNCPoFUfQJZlW6gsqZJ8fdOn7xmSs+JyOSSRokUbIHd1r2bJIc/McOaQu/rm&#10;2y9v+9nn7fmyOx4e5urraj7bHjbHp93h5WH+t9X3Xy3ms8t1fXha74+H7cP8p+1l/u2nX/7im4/T&#10;/VYfX4/7p+15hkYOl/uP08P89Xo93d/dXTav27f15evjaXvAl8/H89v6ir+eX+6ezusPtP62v9NV&#10;1d19HM9Pp/Nxs71c8K/f2S/nn0z7z8/bzfXPz8+X7XW2f5hDt6v582z+fKQ/7z59s75/Oa9Pr7uN&#10;U2P9M7R4W+8O6HRo6rv1dT17P+8mTb3tNufj5fh8/XpzfLs7Pj/vNlszBoxGVcFofjgf309mLC/3&#10;Hy+nYZowtcE8/exmN3/6/ON5tnt6mGs9nx3Wb8DIdDvTNU3Ox+nlHjI/nE9/Pf14tiPExz8cN3+/&#10;4Ou78Hv6+4sVnj1+/PH4hPbW79ejmZwvz+c3agLDnn0xGPw0YLD9cp1t8I9Nv+iXQGqDr9xng9Hm&#10;FUDSXaqqmn4+w9eq7vDJffs7d3/fNvZm+kAaru9tt0ZVpxqNC/Z2uU3p5d+b0r++rk9bg9SFpoun&#10;tOYp/Q2mwMjMdGen1cjxnF78CfW+IS0vmPfsVNKkdMOkmC7W9zyl4pSs7zfvl+sP26NBZf35D5er&#10;mc2XJ3wyWD85k1gBkee3PVzj11/NqpmqdLPAn4SEu4MFFQv+6m62qmYfM4cDXGNoDJbmN9aoHo3d&#10;wLwJYv6sIBpTRuw11h4Q99ur6rqNK9eyICnXxJXDNPqNNWpZx5WDEfrKQSyqHAKg317VNCqu3JIF&#10;SblFXDkV4ADt+rh2ygcCcwe5qHoqAKNqFxKyPhorpQUNAzAatYC9xMBVPhrQEHJxDQNEqk4L8Cof&#10;kpXqBA0DRGBXkoY+JGR/goY6QKVSCx3HWPuorLTkHwEmjWoFlBGkR0YIuegc6gCVqmskDX1UVlpw&#10;EkSxkVU3qgMmMZS1jwnmEHJxDQNUKr0UUNY+KisteEodYII5xIhjGtY+JtAQclEN6wCVSldAJRYD&#10;ax+VVS14Sh1g0qgakSGqoY8JNIRcXMMAlUo1S0FDH5VVLXhKHWDSqKoRNPQxgYaQi2rYBKhUnRI0&#10;bHxUVo3gKU2ACXxUQLnxMYGGkItrGKAix+vGR2XVCJ5Cy7If/+EBwnpCWY2/oEAurmGAStVKntL4&#10;qKywYkdX4zbApKmWwhy2PibKyEU1bANUqhaxOOoprY/KCp4X1zDABD4qJAytjwn58iI+h22AStUt&#10;hGjT+qisWsFT2gCTRlF+FPPl1scEGkIuOoddgErV1bCbWLTpfFRWneApXYBJUy2ENaXzMQHKkItr&#10;GKBSaeQEcQ19VFad4CldgEmDhT4+h52PCTSEXFzDAJVKt0K06XxUVp3gKX2ACSKxsOr1PiZAGXJR&#10;DfsAlapXQvbV+6isEL2intIHmMi+3PuYJHy5D1CpOuAXRbn3UVn1gqf0ASaNQhYU9ZTexwRzCLno&#10;HC4CVOQ5XPiorJBvRudwEWAiz+HCxyQxh4sAlapfCvFw4aOyWgiesggwaapa8OWFjwk0hFx8DgNU&#10;Kt1JGvqorFArROeQKnh/1au7hZDbLH1MYAeQi2q4DFCpqlaww6WPygprWVzDAJN62Qp2uPQxUUYu&#10;rmGASrWo0GIsYi99VFawhbiGASZAT4iHSx8TQlmIh1BmDEulpIVZVT4uK9wZVxJMwLjJeilVAqry&#10;gcFESqUAssdxm5USK77KBwdqCh6jqgCceoGlPBp2VOWjo4xgFG9VBQBVuheWF1X5CEFNwW1UWN/X&#10;vRKyRTUu8I1gXM1JhY8FM26XSvkIrZRY46sAILitNJvjKt8ICmoGCMmJtwrqfLHQVwFAlI8JoCsf&#10;IGMX8TCEVSiwTTHrUeNin9avqJ8rYl5HwXIpUibjer8mwfhsTgp+TfYeC0bwLe6eiCcllfwqrPnr&#10;pZZAHxf9RlBQM0AoAfq47FdS3a8mhX9VSS4UVP4kGFdzUvqLBY0a1/5KKv5VWP3XiwWCR6xiQPLo&#10;AYSABEFBzdCFWmIHo6DXfpBboV/BNkMKoF72kgvVYxciwbiaUxKgFhZKZH3e0FdY2gQ1Qx6gXtYC&#10;U6HGRIARFNQMghw4M2k2x1SAkrgAFZIBwFJU0weIQBcYFRSQPEWOmhcTdLBBLGo8XSIEVMgIJDx9&#10;TAkkPH3CCfSdwIOrMSlAfFw8btJOjx83G9nTA15A9vQJMdBraU0fMwNKogbAQYzVxCQJeZwakwNG&#10;MG6bE3ZAS1WZGtMDSuIHVEgQ1H0v2eaYITCCgpoBQsg3hfIWvDDPkrFNiSRQIUuQmM0xTZCazQCh&#10;SkmMmhoTBUpiCrBVwMOxXplQc8wVJNSckAUiRa7GbAGRnXEXCvmCerGUQB8TBkYwDvqUMZA4XjWm&#10;DJTEGWB/MJjNRS8QL2rMGtQkGFdzQhvIsznmDWijKj6bIXNQmzo/uqaPqQMjKKgZulBN/HF0TR+T&#10;B0piD1RIH9Q9bWTE1RyvQiQoqBkgVLVwDUHN8SokUQhqwiHItVBAIpBgXM0Ji9BTLI7O5phGUBKP&#10;oJYBQInKMmASqAQV1AwTub6WVqExl6AkMkEtA4DqBYXiKOhjOsEIRtXE+ZuxW1ZiZYnDLSxK4R13&#10;xl1IT+gEsbLUAZ1AgoKaAUIgt4TZ1GM6QUt0gp7SCbT+xmYTm4TeyJHIQVBQM0BIroX0mE7QEp2g&#10;J3TCgjYEo2oGdAIJxtWc0glE08dcSI/pBCqUo3FTT+kEaRXSIZ0AQUHN0IVaVIyCmj5CKy3RCXpC&#10;J/StsArpgE4gwbiaEzqhpfoqOptjOkFLdIKe0AlkcnHQAzpBts0JndDSXnVczVEipyU6QU/ohG4p&#10;BCQd0AkkOMwmzncNx5XWr3yCafPl4I4w4dNsTYcRK3ME7XS80CGyFcIRTpCtzBk3NAEpOu8kCGNE&#10;JGzOOmWFsbqRMPzJnj5LN00uYsTbMnGYqhFfFomTyZC4PcuXVZ2YICNeNlJiZEgcNErJUIkZMeJl&#10;QyWGwoiXDZWYAhJHeV+iDFXsRrxsqFQ5kzjK3ZLWqYI14mVDpUrSiJcNlSo6EkcZVqIMVVZGvGyo&#10;VOGQOMqSktap0jDiZUOljN+Ilw2VMm8SR7pcogxlwEa8bKgLN1SkjyWtU0ZIrSONKxJ3Q0U6VSJu&#10;dlyoedonKbvBjZZ2LMpucOOlvYOiG4bohGW37AY3ZoUFsOgGjlCqMEQZttrMEhaFsh540IVhyjC4&#10;pgfwrkU9cKTCllbZDRyriIss6oGjlbLnbbOB3DB9ZgyFActwbvaGwkFzzCLOqmgMHLVw/qnwBjZv&#10;8DhlPTDShaHLsCRm0OA2inrg6EUsQ9ENHL9UYQBTHMEUdu7LeuBBFwYxHGe2UQwcV1kPVGGaWSoM&#10;ZKbWoxuoQisZg6m67A1lgzb1j7mhMJCZSsTeUDZoTVuM9oYypDUHMl0YyPSQbI0DmfVtl7ye8fxK&#10;+OTKeT7DkyuPNLPr+9P6Sjkvf5x9PMzNaf9Xe6V/fzt+3q6ORuJKqW/rbLJFnWDRuUnsD74kiC4z&#10;CTdJ/p6vJ9OiGlrkyeXv+erkiKbBpKIScz3z93y1cmxAqDHSclSKUnvILO1IuB2+uvaoIjJyaf00&#10;7RKQHOJzsr0FKnUjZx60AGLcH19tvzWVV0aObYi/56uTI9qf5LDvkuq3dnI90sukHFFSaK9ULtdv&#10;4xL9Fllwqt+ms/222OZKyhEXZeYlPc8tbeWS3LAQ87zx1c4f4WXl0vPS0h6UaS/TL22FkFzGTlsi&#10;5I1c2q5uchn9iOY27WXkBn9jD+b52OyPly2mfur1RE2j6QaZhIVGcnriKEkQTGkKQ0WcDekKYi8p&#10;R5vXJAcqKinn8okWJEtSbhg7D4THzldrE6WxaxoNuR2+Ohtz85LTryOi04w37QPsyzhIkBxv7daV&#10;FvOdmhdNZwxNv2k88NyWwy09f4aTQ3sNfDXZrysRGmQJaTlngIidKTnOyZqcHO2Akn4Yd7I9N95m&#10;yNgYV746e6nBF1J72BFLtkdMGMl1mXHwvAzZLvfHV9cvEd7UHuw/1S9tXBixNLwTN+fe5MjQTqKO&#10;FBrK45hVtkWKkxrTtOe8trVb22rsDtm2JW3Zw26S3DpfLQIsl/VE13Op3LTfBAaOibjdI42qpQMX&#10;MISbJI+Gry5e0RkOMhgkskkM2D+GhYHb4atrr3F2P9RW/D1fnRydAqJ+M/GgHeTSftTSjgzao2tq&#10;HI2jrdqhImC9+Gr1a+goF7WXiadsZzm0S+N9R5sHpl+2W9aLr1a/jg5cmfGmHb2jUyWQy63TncsZ&#10;m6Ge5P746nBzuX5ejuNfOk62tMlM+uGwVwo3PG1q5QaGifXiK+tn7Wpq97JXmc1E6HC7R/Iq5TLX&#10;myT3zlerhTmlQqPKaGtOqRSM3hwnITn0n5ql26qY9uabXNqrsBVnZz2zynKh3WS8niv4W3rJ88ZX&#10;O39mz9bMX3ocU+S4HRntDjpai+NIIaHdOSqqGcgxbp2vVtvOxdrc2tzRgUaDYjpv71BPWLk0Op0j&#10;Hxpw6ymr6FxsxGsSknKto3yagYTicfKVfYxzqjQ6pTFligj3J6PYu52WmydKKNra+ibHbfPVjmna&#10;Hn8v68CxnyOXqIGLrSzHLfPV2byLhJmFyWwZw4hwLjiFuTlNCDGcL0uKOdPA8x1JOecJKuff1nB1&#10;RjnLmdUD7ccTwVc7IdbIahwTS43ASYEPLZAakkHuia/OCNx+XNZYWC7TKxEr5Mi5MfScrOFUaWoU&#10;LheqM2Iupaux35BqzWVCdaaS5kQ6V8A7S8LpuGSvLj/Mibm0RWdCr6tJaP1JDdU8UgQg6LhlUo5O&#10;25NcxoB5fb/tqLEh8dUaFN6mYdrL2Il2ySbOrKa0w3Ek01pmTmqm4dKZYe0yyGGriFXnqx1CzYl/&#10;mufh6mjY2uJW+Gpba+lUPXlEGq/W4ZCBoaFDvgRXZqTOhEPs5ciu0SI1jKcbHSJSbOdM6ibJA+ar&#10;swSHnc7k14oOI9ME5Xgwt1tfZzjtIWPNxIwhk8rKOQDBuSZtlU6+0TjwjF5azto0HolLy00Q4fmV&#10;UeT1WQ+BUEKRrfcmya3z1TmDW8lzEZh7LpWb9iuPqqPTlGSb+VE5u79J8mj4akfFta7OeCXXzhpP&#10;0aQw5VpcZ0IL1/Z6eAMX68VXDho2KudspEV/JTZH+xhGLmPDA4eS8YmWWZmsnE2Pcj7LNXEuBrR0&#10;OJwsIRNTWlez52JU58JpVs7Nn85wkZ3jNnVmn2xq0Yx/wgsmukq+XTp6rn50JkfgakoPhwFYW75a&#10;q+XqLGe1XO0RM5/yKq6m6kwi1jmGP5fX9XQumiL0EEdYf77acfRuBycXy0qT2N69gC6X/vcuVchl&#10;ij0dciYvyCSeneO8s7hNLIvnQ7bGScolGWNhCkceQ2PK5Y2OAFDD0QBWla8WQk5DVW7Twm2a6cyG&#10;Jp6vtFOecWxOu3OBwjEyOWQKSwdVWIngCWY7iozj4Ui0lcukKOYJSzLETGDAo3WuvXQKVZpaTpNV&#10;Rp+v1gr4cEtuueWtv9zyzVuJuXSAtyZz6UVpEiYvF+Px8jZUzppbTs0zWyDmwDzhm5NzxxHoiZ9U&#10;QKf5ICfPkiquAqPDesn2XHKqUP8l5dxxBHovRVLOEVLIblJitB7RMDIkZA2GicRg/MnW6Aw/xHJH&#10;V6QaV47RLT2NSi1zsSjFaNoqHgmyWfHVulPrdtyHEpG/5qsTQ1JIrWVCOe9v5BgF3h/KMRSd40dz&#10;jEdHj2tCvRyD0rlzDVlCpnA1Ll7d3fG3HKXYuY3vnDN17EwZwhPvyjPzkkkGJ0bF4Mt2ONSG7FaS&#10;HXI8zFRlLEYVfNqzXLWQq8jdThs9kJZqj0/B0R5RUs6dqsuFTT7FlZOjkybGYjP98imz3Dj41Boe&#10;4kuOg3HLzjMTpoxv3iQmrJhoElLb3IeNOQ29GAlOnanTaXfSiKWBbugJLAqc6V2mBnUEiWUCfOMO&#10;12WWi8bxYJnFp3EZa24ta9zE5dZGpi5yay0dC6DB5sJN64525nKBUuMvzVVat+rkMv7W5ba5CqJ1&#10;G8GZVax06QyXYjZfvrqlUyKLObjiRC0dbDYvbx9OONPBaO9t5Zfjfvf0/W6/p9OOl/PL42/359nn&#10;NV7z/735z/n8SGxvHvI7HOk2Dm3mHfb2Lev2rfCPx6ef8Mb189H+VgB+2wAfXo/nf85nH/idgIf5&#10;5R/v6/N2Ptv//oC3xi/xthfk/VfzF+wU0wOdZ/+bR/+b9WGDph7m1zkeSqSPv73aHyN4P513L6/o&#10;SZnHFA9HemP8847ex44X11/urVbuL3hx/advTrvNPf53PwqAT5M32Od/PAF3Xd9pLPYHGN6K2nhb&#10;n//+fvoKv18AbHaPu/3u+pP5LQZoTkodPv+429BvBdBfvJfhw7Ps7wvga+p1Zo+HsZS9B8jvNsOv&#10;C4y/u6O/jlp/3O9ObAP02Y0DUxr8PkJkKuxvL3x33Ly/bQ9X+2MS5+0eQzoeLq+70wU43m/fHrf4&#10;bYTz759MdkmWtvkLDuUDFny+nrfXDcx0ff8Mi3L/DjsdvjAa35Qk/Qtf50979SYQ4ZF6s1dxe51/&#10;TTGKfh7hxjfyDyuczvZ1/jP6ALWhqTEnfrU/OZYTIa1vnsCawcDoI/7/PzQwrHqBgZmVnwZEZvg/&#10;bmAm2/rvGVjFhUTSwDgF/I8YmPlFDvyuCYxu9MMp/t9NxLv9UsynfwEAAP//AwBQSwMECgAAAAAA&#10;AAAhAFTvFeo0AwAANAMAABQAAABkcnMvbWVkaWEvaW1hZ2UxLnBuZ4lQTkcNChoKAAAADUlIRFIA&#10;AAAqAAAALAgGAAAAE5oqRgAAAAZiS0dEAP8A/wD/oL2nkwAAAAlwSFlzAAAOxAAADsQBlSsOGwAA&#10;AtRJREFUWIXNlztoFFEUhr/dKAomiqAi2CmKoChBFLS0ERV8P8FCEFECYm1lIYJNGgsLUxh8QsQH&#10;Vj5AKwUV7JJFjeIriNFgYTAxPj6L2dXEndmZ3Z2N88Owyz1z/vvtuY+9F5UMPqvUF+ov9aG6OaeS&#10;MU0H3gJTRrV9yf8nmEpax1hIgNdZBN0Y0tabNdBJwNqQ9p6sga4GmkPaC1kD3RTRXsjSqs8DfcDs&#10;kFhLliq6gnDIN8BglkDDVjtAAYJyZ0WR8xOyA7oAWBgRyxRoVDUhY6BR8xOKoFnYnuYA7yJiH4FZ&#10;kI2KbqsQK5S+TEi505XALoICXAXuJcjZXiH2BzStg25OPaR+969+qOti8uZYWYdL76Yx9NOAy8BJ&#10;xo5QE3A8JndrTDy1oV8GdAFzI+JNMfm7YuJ/QGutaA5oAx4QDQnwqEJsHsGcjtIgo3eDGubjVLUr&#10;Zm6pPlJnRHi0qLdj8h+PzqkWslV9ngDyjtoc4bFefZPA42wtoDn1gDqcoIOL6qQQj5nqhQT5JR2p&#10;FrSl2HkSnVDz/+Tn1X3qQBWQqmuqAV2iPk1g+lNtC8lfqj6oElD12L9elYZ6nzqUwPSrusHyUWg3&#10;2PSrVXux/1jQZvVcQtO36nLH/sDtal8NgKqnwiDDQBerhYSmdw0WSCl3vnqrRkDVM5bP71DQvQbD&#10;mFT7i3mT1aMm2xGidEltioIsgU5RO2swH1TPq711AKpeUydWglTJqU+A1uT/nqnqJsE15Fvcizl1&#10;BJjYcKRydQF7gaEkL+dJ//Acp0/ADmAnCSFh/K8iV4BFBOfXqjReoAPAboJrR38tBhMIzpaN1HXg&#10;IPChHpNGVvQzsAfYQp2Q0JiFNAB0Au3A+7RM0wS9C3QA10iwL1arekH7CarXAfTWTVNBtYLeAU4D&#10;N4CR9HCiFQf6C3gB9ADdxc/7wKvGYpWrBDoCvCyClJ5u4BkwPN5QYfoNWAE8OfNQw8YAAAAASUVO&#10;RK5CYIJQSwMECgAAAAAAAAAhAKPtFPRlAwAAZQMAABQAAABkcnMvbWVkaWEvaW1hZ2UyLnBuZ4lQ&#10;TkcNChoKAAAADUlIRFIAAAAqAAAALAgGAAAAE5oqRgAAAAZiS0dEAP8A/wD/oL2nkwAAAAlwSFlz&#10;AAAOxAAADsQBlSsOGwAAAwVJREFUWIXNmE9oHFUcgL8ZTQymUVFLsOKhVTykeJBQUPSgKOJCpVoj&#10;VpBioPVQiiJ4sx49eSl4iZ78d1JUVLBnQYS2tOBFQayCsf6BFjWaKqHJ52GyOGzem3k7u5nsB8vu&#10;/t78fvPNe2/evF3U/eopdU09p96tMmqvTF0CpvifZeBm4E9GiBxY7IlNAp0tcKkkB74LxB9tW6SO&#10;HPg6EO8A4y27VJID3wTi1wD3t+xSSUwUYF+bInVk6hSwFGj7GbgFWGtXKUwO/AX8FGjbAcy2qxMn&#10;X3+PDf/I3P11oiMzT+tEdwO3teRSSZ0ojEivpoiOxDzNVIAMuABcHzhGihXg1xa9NtDtUQk/SqG4&#10;iMfb0YmTlz5XDf9cYr0HgNeA48BdTaWClDanLxhnVZ2u2dzuXT+uy4p6VM2GsXEuf3m4QlT1SE2x&#10;ryJ576vXDiqaOvQAT9W055H4HHCWAR/H5eKLwKWKY+8Fdla0n6lo2wV8CRyluDn7p6eLz9QM/wl1&#10;KjI829WTNfmqH6jX9Tv0vYF3E070o9qJFJxUP02o8b26ZxDRlxJO0uUd9cZA0SvVNxLyV9TnTFwV&#10;egOdPkRVL6jzat5TJ1NfTqzxoQlTIRR8pU9Z1S/UOwK15tXLCfk/WDMVQsFMPd5A9rL6qrqtp15H&#10;/Tshf0V93shUiF1Bpi40kFVdtPibqHzCWfV8Yv5HBqZC1bzI1bcayqp+pu4q1ZtWP0/MPafemSra&#10;vYPfG0D2H/WYetV6vSN95P6rHnZ9ZFLWsDH1kwFkVb+1WKOXG+S+rU52N851TAAfAw81evwNzulU&#10;UYCrgTeBJzZNJ85ybMcT4hLwJHAAuLg5PlHG+unRMtPAAu398Fvtp0fL/AbsB54Gfh+eT5QrmvZo&#10;mZuA14FHBveJ07RHy/xC8SfFQeCPIdQLMoweLbMDeJFC+oYh1nXYol0mgMeAZ4H7hlBv00TL3A4c&#10;Ap4BtjessdaGaJdxiuXsMPBgn7mrbYqW2QncA8yUXrcSv7m3TDTEBMU0mWHjBWT/Aa2x0PklBLZS&#10;AAAAAElFTkSuQmCCUEsDBBQABgAIAAAAIQDE70Nl4QAAAA0BAAAPAAAAZHJzL2Rvd25yZXYueG1s&#10;TI/BasMwEETvhf6D2EBvjSwbF9exHEJoewqFJoXSm2JtbBNLMpZiO3/fzam5zewOs2+L9Ww6NuLg&#10;W2cliGUEDG3ldGtrCd+H9+cMmA/KatU5ixKu6GFdPj4UKtdusl847kPNqMT6XEloQuhzzn3VoFF+&#10;6Xq0tDu5wahAdqi5HtRE5abjcRS9cKNaSxca1eO2weq8vxgJH5OaNol4G3fn0/b6e0g/f3YCpXxa&#10;zJsVsIBz+A/DDZ/QoSSmo7tY7VlHPo0ERUkkIkmBUSSOUxLH2yjLXoGXBb//ovw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Ny5eHtQTAABxZgAA&#10;DgAAAAAAAAAAAAAAAAA6AgAAZHJzL2Uyb0RvYy54bWxQSwECLQAKAAAAAAAAACEAVO8V6jQDAAA0&#10;AwAAFAAAAAAAAAAAAAAAAAA6FgAAZHJzL21lZGlhL2ltYWdlMS5wbmdQSwECLQAKAAAAAAAAACEA&#10;o+0U9GUDAABlAwAAFAAAAAAAAAAAAAAAAACgGQAAZHJzL21lZGlhL2ltYWdlMi5wbmdQSwECLQAU&#10;AAYACAAAACEAxO9DZeEAAAANAQAADwAAAAAAAAAAAAAAAAA3HQAAZHJzL2Rvd25yZXYueG1sUEsB&#10;Ai0AFAAGAAgAAAAhAC5s8ADFAAAApQEAABkAAAAAAAAAAAAAAAAARR4AAGRycy9fcmVscy9lMm9E&#10;b2MueG1sLnJlbHNQSwUGAAAAAAcABwC+AQAAQR8AAAAA&#10;">
                <v:shape id="AutoShape 26" o:spid="_x0000_s1027" style="position:absolute;left:10046;top:13646;width:754;height:754;visibility:visible;mso-wrap-style:square;v-text-anchor:top" coordsize="75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gLxQAAANsAAAAPAAAAZHJzL2Rvd25yZXYueG1sRI9ba8JA&#10;FITfBf/DcoS+6UaFKKmr1Esv9KUYC74es6dJMHs2ZLcx9dd3BcHHYWa+YRarzlSipcaVlhWMRxEI&#10;4szqknMF34fX4RyE88gaK8uk4I8crJb93gITbS+8pzb1uQgQdgkqKLyvEyldVpBBN7I1cfB+bGPQ&#10;B9nkUjd4CXBTyUkUxdJgyWGhwJo2BWXn9NcomF1P79ctfe3Wb8d2LNPPuMZDrNTToHt5BuGp84/w&#10;vf2hFUymcPsSfoBc/gMAAP//AwBQSwECLQAUAAYACAAAACEA2+H2y+4AAACFAQAAEwAAAAAAAAAA&#10;AAAAAAAAAAAAW0NvbnRlbnRfVHlwZXNdLnhtbFBLAQItABQABgAIAAAAIQBa9CxbvwAAABUBAAAL&#10;AAAAAAAAAAAAAAAAAB8BAABfcmVscy8ucmVsc1BLAQItABQABgAIAAAAIQCV3MgLxQAAANsAAAAP&#10;AAAAAAAAAAAAAAAAAAcCAABkcnMvZG93bnJldi54bWxQSwUGAAAAAAMAAwC3AAAA+QIAAAAA&#10;" path="m581,522r-401,l181,525r10,3l201,531r11,2l222,535r33,6l288,546r35,3l359,550r,203l394,753r,-203l429,549r35,-3l498,541r32,-6l541,533r11,-2l562,528r10,-3l572,523r6,l581,522xm82,445r13,47l114,501r21,9l157,518r24,7l180,522r401,l595,518r6,-2l359,516r-38,-2l284,511r-36,-6l214,498r-1,-1l212,488r-39,l160,484r-12,-5l136,474r-12,-6l113,463r-11,-6l92,451,82,445xm578,523r-6,l572,525r6,-2xm394,390r-35,l359,516r35,l394,390xm589,390r-38,l550,417r-2,28l544,471r-5,26l539,498r-34,7l469,511r-37,3l394,516r207,l618,510r20,-9l658,492r1,-5l580,487r4,-23l586,440r2,-25l589,390xm202,390r-38,l165,415r1,25l169,464r4,23l173,488r39,l209,471r-4,-26l203,417r-1,-27xm671,445r-10,6l651,457r-11,6l628,468r-11,5l605,478r-12,5l580,487r79,l671,445xm749,390l3,390r746,xm394,l359,,286,11,219,34,158,70r-53,46l61,171,28,234,7,303,,376r,9l,390r753,l753,385r,-9l751,356r-712,l50,337,69,318,94,301r11,-6l44,295,58,251,78,209r25,-39l134,134r31,-27l197,85,232,66,269,51r60,l338,47r10,-5l359,39r184,l534,34,466,11,394,xm211,266r-38,l169,287r-2,23l165,333r-1,23l202,356r1,-26l206,304r3,-25l211,266xm394,237r-35,l359,356r35,l394,237xm600,237r-206,l432,239r37,3l505,247r34,7l544,279r3,25l550,330r1,26l589,356r-1,-23l586,310r-3,-23l580,266r86,l650,257,613,241r-13,-4xm666,266r-86,l593,270r12,5l617,279r11,5l659,301r25,17l703,337r11,19l751,356r-5,-53l743,295r-34,l682,275r-16,-9xm329,51r-60,l241,85r-24,42l197,174r-16,54l140,241r-37,16l71,275,44,295r61,l124,284r12,-5l148,275r12,-5l173,266r38,l213,254r35,-7l284,242r37,-3l359,237r241,l572,228r-3,-11l222,217r8,-23l239,171r9,-22l259,129r13,-21l286,89,301,73,316,60r11,-7l329,51xm563,51r-79,l521,66r35,19l588,107r30,27l649,170r26,39l695,251r14,44l743,295,725,234,692,171,648,116,595,70,563,51xm394,39r-35,l359,202r-36,2l288,207r-33,5l222,217r308,l498,212r-34,-5l429,204r-35,-2l394,39xm543,39r-149,l404,42r11,5l426,53r11,7l452,73r15,16l481,108r13,21l505,149r9,22l523,194r7,23l569,217,556,174,536,127,512,85,484,51r79,l543,39xe" stroked="f">
                  <v:path arrowok="t" o:connecttype="custom" o:connectlocs="201,14178;288,14193;394,14197;541,14180;578,14170;135,14157;595,14165;248,14152;160,14131;102,14104;572,14172;394,14163;548,14092;469,14158;638,14148;586,14087;165,14062;212,14135;671,14092;617,14120;671,14092;749,14037;219,13681;7,13950;753,14032;69,13965;78,13856;232,13713;359,13686;394,13647;165,13980;209,13926;394,14003;469,13889;550,13977;583,13934;600,13884;617,13926;714,14003;682,13922;217,13774;71,13922;148,13922;248,13894;572,13875;248,13796;316,13707;521,13713;675,13856;692,13818;359,13686;222,13864;394,13849;415,13694;481,13755;530,13864;484,13698" o:connectangles="0,0,0,0,0,0,0,0,0,0,0,0,0,0,0,0,0,0,0,0,0,0,0,0,0,0,0,0,0,0,0,0,0,0,0,0,0,0,0,0,0,0,0,0,0,0,0,0,0,0,0,0,0,0,0,0,0"/>
                </v:shape>
                <v:shape id="Picture 25" o:spid="_x0000_s1028" type="#_x0000_t75" style="position:absolute;left:10483;top:14066;width:314;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LvQAAANsAAAAPAAAAZHJzL2Rvd25yZXYueG1sRE/LisIw&#10;FN0L/kO4A27EpiODSMcogzDi0ie4vDS3D6a5KUls69+bAcHleXNWm8E0oiPna8sKPpMUBHFudc2l&#10;gsv5d7YE4QOyxsYyKXiQh816PFphpm3PR+pOoRSxhH2GCqoQ2kxKn1dk0Ce2JY5aYZ3BEKErpXbY&#10;x3LTyHmaLqTBmuNChS1tK8r/TnejAMvi0LldcZvqazh2po/8Pldq8jH8fIMINIS3+ZXeawXzL/j/&#10;En+AXD8BAAD//wMAUEsBAi0AFAAGAAgAAAAhANvh9svuAAAAhQEAABMAAAAAAAAAAAAAAAAAAAAA&#10;AFtDb250ZW50X1R5cGVzXS54bWxQSwECLQAUAAYACAAAACEAWvQsW78AAAAVAQAACwAAAAAAAAAA&#10;AAAAAAAfAQAAX3JlbHMvLnJlbHNQSwECLQAUAAYACAAAACEA1gfmy70AAADbAAAADwAAAAAAAAAA&#10;AAAAAAAHAgAAZHJzL2Rvd25yZXYueG1sUEsFBgAAAAADAAMAtwAAAPECAAAAAA==&#10;">
                  <v:imagedata r:id="rId27" o:title=""/>
                  <o:lock v:ext="edit" aspectratio="f"/>
                </v:shape>
                <v:shape id="Picture 24" o:spid="_x0000_s1029" type="#_x0000_t75" style="position:absolute;left:10049;top:14066;width:314;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M1wwAAANsAAAAPAAAAZHJzL2Rvd25yZXYueG1sRI/BasMw&#10;EETvhfyD2EBujRxD2saJYkKDobdSpznktkgby8RaGUt13L+vCoUeh5l5w+zKyXVipCG0nhWslhkI&#10;Yu1Ny42Cz1P1+AIiRGSDnWdS8E0Byv3sYYeF8Xf+oLGOjUgQDgUqsDH2hZRBW3IYlr4nTt7VDw5j&#10;kkMjzYD3BHedzLPsSTpsOS1Y7OnVkr7VX05Bd9Gn92d91sdxvcn66myNuVqlFvPpsAURaYr/4b/2&#10;m1GQr+H3S/oBcv8DAAD//wMAUEsBAi0AFAAGAAgAAAAhANvh9svuAAAAhQEAABMAAAAAAAAAAAAA&#10;AAAAAAAAAFtDb250ZW50X1R5cGVzXS54bWxQSwECLQAUAAYACAAAACEAWvQsW78AAAAVAQAACwAA&#10;AAAAAAAAAAAAAAAfAQAAX3JlbHMvLnJlbHNQSwECLQAUAAYACAAAACEAZZAzNcMAAADbAAAADwAA&#10;AAAAAAAAAAAAAAAHAgAAZHJzL2Rvd25yZXYueG1sUEsFBgAAAAADAAMAtwAAAPcCAAAAAA==&#10;">
                  <v:imagedata r:id="rId28" o:title=""/>
                  <o:lock v:ext="edit" aspectratio="f"/>
                </v:shape>
                <w10:wrap anchorx="page" anchory="page"/>
              </v:group>
            </w:pict>
          </mc:Fallback>
        </mc:AlternateContent>
      </w:r>
      <w:r w:rsidRPr="00C6003C">
        <w:rPr>
          <w:rFonts w:asciiTheme="minorHAnsi" w:hAnsiTheme="minorHAnsi" w:cstheme="minorHAnsi"/>
          <w:bCs/>
          <w:color w:val="FFFFFF"/>
          <w:w w:val="105"/>
          <w:kern w:val="40"/>
          <w:sz w:val="96"/>
          <w:szCs w:val="96"/>
        </w:rPr>
        <w:t>M</w:t>
      </w:r>
      <w:r w:rsidRPr="00C6003C">
        <w:rPr>
          <w:rFonts w:asciiTheme="minorHAnsi" w:hAnsiTheme="minorHAnsi" w:cstheme="minorHAnsi"/>
          <w:bCs/>
          <w:color w:val="FFFFFF"/>
          <w:w w:val="105"/>
          <w:kern w:val="40"/>
          <w:sz w:val="96"/>
          <w:szCs w:val="96"/>
        </w:rPr>
        <w:softHyphen/>
        <w:t xml:space="preserve">ARKET CONDUCT CODE </w:t>
      </w:r>
      <w:r w:rsidRPr="00C6003C">
        <w:rPr>
          <w:rFonts w:asciiTheme="minorHAnsi" w:hAnsiTheme="minorHAnsi" w:cstheme="minorHAnsi"/>
          <w:bCs/>
          <w:color w:val="FFFFFF"/>
          <w:w w:val="105"/>
          <w:kern w:val="40"/>
          <w:sz w:val="54"/>
          <w:szCs w:val="54"/>
        </w:rPr>
        <w:t xml:space="preserve">FOR </w:t>
      </w:r>
      <w:r>
        <w:rPr>
          <w:rFonts w:asciiTheme="minorHAnsi" w:hAnsiTheme="minorHAnsi" w:cstheme="minorHAnsi"/>
          <w:bCs/>
          <w:color w:val="FFFFFF"/>
          <w:w w:val="105"/>
          <w:kern w:val="40"/>
          <w:sz w:val="54"/>
          <w:szCs w:val="54"/>
        </w:rPr>
        <w:t>BRITISH COLUMBIA</w:t>
      </w:r>
      <w:r w:rsidRPr="00C6003C">
        <w:rPr>
          <w:rFonts w:asciiTheme="minorHAnsi" w:hAnsiTheme="minorHAnsi" w:cstheme="minorHAnsi"/>
          <w:bCs/>
          <w:color w:val="FFFFFF"/>
          <w:w w:val="105"/>
          <w:kern w:val="40"/>
          <w:sz w:val="54"/>
          <w:szCs w:val="54"/>
        </w:rPr>
        <w:t xml:space="preserve"> CREDIT UNION</w:t>
      </w:r>
    </w:p>
    <w:bookmarkStart w:id="0" w:name="_Toc73092485" w:displacedByCustomXml="next"/>
    <w:sdt>
      <w:sdtPr>
        <w:rPr>
          <w:rFonts w:eastAsiaTheme="minorHAnsi" w:cstheme="minorBidi"/>
          <w:color w:val="495965"/>
          <w:sz w:val="20"/>
          <w:szCs w:val="16"/>
          <w:lang w:eastAsia="ja-JP"/>
        </w:rPr>
        <w:id w:val="233741598"/>
        <w:docPartObj>
          <w:docPartGallery w:val="Table of Contents"/>
          <w:docPartUnique/>
        </w:docPartObj>
      </w:sdtPr>
      <w:sdtEndPr>
        <w:rPr>
          <w:rFonts w:eastAsiaTheme="majorEastAsia" w:cstheme="majorBidi"/>
          <w:noProof/>
          <w:color w:val="2E74B5" w:themeColor="accent1" w:themeShade="BF"/>
          <w:sz w:val="32"/>
          <w:szCs w:val="32"/>
          <w:lang w:eastAsia="en-US"/>
        </w:rPr>
      </w:sdtEndPr>
      <w:sdtContent>
        <w:p w14:paraId="1601B7EC" w14:textId="2FC012EC" w:rsidR="00CC3AFC" w:rsidRPr="00CC3AFC" w:rsidRDefault="00E12D16" w:rsidP="00CC3AFC">
          <w:pPr>
            <w:pStyle w:val="Heading1"/>
            <w:rPr>
              <w:noProof/>
            </w:rPr>
          </w:pPr>
          <w:r w:rsidRPr="0062365C">
            <w:rPr>
              <w:rStyle w:val="Heading1Char"/>
              <w:rFonts w:ascii="Calibri" w:hAnsi="Calibri"/>
              <w:b/>
              <w:bCs/>
              <w:caps/>
              <w:sz w:val="36"/>
              <w:szCs w:val="36"/>
            </w:rPr>
            <w:t>Contents</w:t>
          </w:r>
          <w:bookmarkEnd w:id="0"/>
          <w:r w:rsidRPr="00C02CB9">
            <w:rPr>
              <w:rFonts w:eastAsiaTheme="minorHAnsi" w:cstheme="minorBidi"/>
              <w:b w:val="0"/>
              <w:bCs w:val="0"/>
              <w:caps w:val="0"/>
              <w:color w:val="495965"/>
              <w:sz w:val="20"/>
              <w:szCs w:val="16"/>
              <w:lang w:eastAsia="ja-JP"/>
            </w:rPr>
            <w:fldChar w:fldCharType="begin"/>
          </w:r>
          <w:r w:rsidRPr="00C02CB9">
            <w:instrText xml:space="preserve"> TOC \o "1-3" \h \z \u </w:instrText>
          </w:r>
          <w:r w:rsidRPr="00C02CB9">
            <w:rPr>
              <w:rFonts w:eastAsiaTheme="minorHAnsi" w:cstheme="minorBidi"/>
              <w:b w:val="0"/>
              <w:bCs w:val="0"/>
              <w:caps w:val="0"/>
              <w:color w:val="495965"/>
              <w:sz w:val="20"/>
              <w:szCs w:val="16"/>
              <w:lang w:eastAsia="ja-JP"/>
            </w:rPr>
            <w:fldChar w:fldCharType="separate"/>
          </w:r>
        </w:p>
        <w:p w14:paraId="5AF99640" w14:textId="65CC0FF0" w:rsidR="00CC3AFC" w:rsidRDefault="00AC543A" w:rsidP="004F29B8">
          <w:pPr>
            <w:pStyle w:val="TOC1"/>
            <w:rPr>
              <w:rFonts w:asciiTheme="minorHAnsi" w:eastAsiaTheme="minorEastAsia" w:hAnsiTheme="minorHAnsi"/>
              <w:color w:val="auto"/>
              <w:sz w:val="22"/>
              <w:szCs w:val="22"/>
              <w:lang w:val="en-CA" w:eastAsia="en-CA"/>
            </w:rPr>
          </w:pPr>
          <w:hyperlink w:anchor="_Toc73092486" w:history="1">
            <w:r w:rsidR="00CC3AFC" w:rsidRPr="00AE70E4">
              <w:rPr>
                <w:rStyle w:val="Hyperlink"/>
              </w:rPr>
              <w:t>Our Market Code Principles:</w:t>
            </w:r>
            <w:r w:rsidR="00CC3AFC">
              <w:rPr>
                <w:webHidden/>
              </w:rPr>
              <w:tab/>
            </w:r>
            <w:r w:rsidR="00CC3AFC">
              <w:rPr>
                <w:webHidden/>
              </w:rPr>
              <w:fldChar w:fldCharType="begin"/>
            </w:r>
            <w:r w:rsidR="00CC3AFC">
              <w:rPr>
                <w:webHidden/>
              </w:rPr>
              <w:instrText xml:space="preserve"> PAGEREF _Toc73092486 \h </w:instrText>
            </w:r>
            <w:r w:rsidR="00CC3AFC">
              <w:rPr>
                <w:webHidden/>
              </w:rPr>
            </w:r>
            <w:r w:rsidR="00CC3AFC">
              <w:rPr>
                <w:webHidden/>
              </w:rPr>
              <w:fldChar w:fldCharType="separate"/>
            </w:r>
            <w:r w:rsidR="00260E98">
              <w:rPr>
                <w:webHidden/>
              </w:rPr>
              <w:t>2</w:t>
            </w:r>
            <w:r w:rsidR="00CC3AFC">
              <w:rPr>
                <w:webHidden/>
              </w:rPr>
              <w:fldChar w:fldCharType="end"/>
            </w:r>
          </w:hyperlink>
        </w:p>
        <w:p w14:paraId="3405F3F6" w14:textId="3A5F1DFB" w:rsidR="00CC3AFC" w:rsidRDefault="00AC543A" w:rsidP="004F29B8">
          <w:pPr>
            <w:pStyle w:val="TOC1"/>
            <w:rPr>
              <w:rFonts w:asciiTheme="minorHAnsi" w:eastAsiaTheme="minorEastAsia" w:hAnsiTheme="minorHAnsi"/>
              <w:color w:val="auto"/>
              <w:sz w:val="22"/>
              <w:szCs w:val="22"/>
              <w:lang w:val="en-CA" w:eastAsia="en-CA"/>
            </w:rPr>
          </w:pPr>
          <w:hyperlink w:anchor="_Toc73092487" w:history="1">
            <w:r w:rsidR="00CC3AFC" w:rsidRPr="00AE70E4">
              <w:rPr>
                <w:rStyle w:val="Hyperlink"/>
              </w:rPr>
              <w:t>Implementation and Compliance</w:t>
            </w:r>
            <w:r w:rsidR="00CC3AFC">
              <w:rPr>
                <w:webHidden/>
              </w:rPr>
              <w:tab/>
            </w:r>
            <w:r w:rsidR="00CC3AFC">
              <w:rPr>
                <w:webHidden/>
              </w:rPr>
              <w:fldChar w:fldCharType="begin"/>
            </w:r>
            <w:r w:rsidR="00CC3AFC">
              <w:rPr>
                <w:webHidden/>
              </w:rPr>
              <w:instrText xml:space="preserve"> PAGEREF _Toc73092487 \h </w:instrText>
            </w:r>
            <w:r w:rsidR="00CC3AFC">
              <w:rPr>
                <w:webHidden/>
              </w:rPr>
            </w:r>
            <w:r w:rsidR="00CC3AFC">
              <w:rPr>
                <w:webHidden/>
              </w:rPr>
              <w:fldChar w:fldCharType="separate"/>
            </w:r>
            <w:r w:rsidR="00260E98">
              <w:rPr>
                <w:webHidden/>
              </w:rPr>
              <w:t>3</w:t>
            </w:r>
            <w:r w:rsidR="00CC3AFC">
              <w:rPr>
                <w:webHidden/>
              </w:rPr>
              <w:fldChar w:fldCharType="end"/>
            </w:r>
          </w:hyperlink>
        </w:p>
        <w:p w14:paraId="636CEE9F" w14:textId="27B563E4" w:rsidR="00CC3AFC" w:rsidRDefault="00AC543A" w:rsidP="00CC3AFC">
          <w:pPr>
            <w:pStyle w:val="TOC2"/>
            <w:rPr>
              <w:rFonts w:asciiTheme="minorHAnsi" w:eastAsiaTheme="minorEastAsia" w:hAnsiTheme="minorHAnsi"/>
              <w:noProof/>
              <w:color w:val="auto"/>
              <w:sz w:val="22"/>
              <w:szCs w:val="22"/>
              <w:lang w:val="en-CA" w:eastAsia="en-CA"/>
            </w:rPr>
          </w:pPr>
          <w:hyperlink w:anchor="_Toc73092488" w:history="1">
            <w:r w:rsidR="00CC3AFC" w:rsidRPr="00AE70E4">
              <w:rPr>
                <w:rStyle w:val="Hyperlink"/>
                <w:noProof/>
              </w:rPr>
              <w:t>Preamble:</w:t>
            </w:r>
            <w:r w:rsidR="00CC3AFC">
              <w:rPr>
                <w:noProof/>
                <w:webHidden/>
              </w:rPr>
              <w:tab/>
            </w:r>
            <w:r w:rsidR="00CC3AFC">
              <w:rPr>
                <w:noProof/>
                <w:webHidden/>
              </w:rPr>
              <w:fldChar w:fldCharType="begin"/>
            </w:r>
            <w:r w:rsidR="00CC3AFC">
              <w:rPr>
                <w:noProof/>
                <w:webHidden/>
              </w:rPr>
              <w:instrText xml:space="preserve"> PAGEREF _Toc73092488 \h </w:instrText>
            </w:r>
            <w:r w:rsidR="00CC3AFC">
              <w:rPr>
                <w:noProof/>
                <w:webHidden/>
              </w:rPr>
            </w:r>
            <w:r w:rsidR="00CC3AFC">
              <w:rPr>
                <w:noProof/>
                <w:webHidden/>
              </w:rPr>
              <w:fldChar w:fldCharType="separate"/>
            </w:r>
            <w:r w:rsidR="00260E98">
              <w:rPr>
                <w:noProof/>
                <w:webHidden/>
              </w:rPr>
              <w:t>3</w:t>
            </w:r>
            <w:r w:rsidR="00CC3AFC">
              <w:rPr>
                <w:noProof/>
                <w:webHidden/>
              </w:rPr>
              <w:fldChar w:fldCharType="end"/>
            </w:r>
          </w:hyperlink>
        </w:p>
        <w:p w14:paraId="650B23D3" w14:textId="66834CC3" w:rsidR="00CC3AFC" w:rsidRDefault="00AC543A" w:rsidP="00CC3AFC">
          <w:pPr>
            <w:pStyle w:val="TOC2"/>
            <w:rPr>
              <w:rFonts w:asciiTheme="minorHAnsi" w:eastAsiaTheme="minorEastAsia" w:hAnsiTheme="minorHAnsi"/>
              <w:noProof/>
              <w:color w:val="auto"/>
              <w:sz w:val="22"/>
              <w:szCs w:val="22"/>
              <w:lang w:val="en-CA" w:eastAsia="en-CA"/>
            </w:rPr>
          </w:pPr>
          <w:hyperlink w:anchor="_Toc73092489" w:history="1">
            <w:r w:rsidR="00CC3AFC" w:rsidRPr="00AE70E4">
              <w:rPr>
                <w:rStyle w:val="Hyperlink"/>
                <w:noProof/>
              </w:rPr>
              <w:t>Applicability:</w:t>
            </w:r>
            <w:r w:rsidR="00CC3AFC">
              <w:rPr>
                <w:noProof/>
                <w:webHidden/>
              </w:rPr>
              <w:tab/>
            </w:r>
            <w:r w:rsidR="00CC3AFC">
              <w:rPr>
                <w:noProof/>
                <w:webHidden/>
              </w:rPr>
              <w:fldChar w:fldCharType="begin"/>
            </w:r>
            <w:r w:rsidR="00CC3AFC">
              <w:rPr>
                <w:noProof/>
                <w:webHidden/>
              </w:rPr>
              <w:instrText xml:space="preserve"> PAGEREF _Toc73092489 \h </w:instrText>
            </w:r>
            <w:r w:rsidR="00CC3AFC">
              <w:rPr>
                <w:noProof/>
                <w:webHidden/>
              </w:rPr>
            </w:r>
            <w:r w:rsidR="00CC3AFC">
              <w:rPr>
                <w:noProof/>
                <w:webHidden/>
              </w:rPr>
              <w:fldChar w:fldCharType="separate"/>
            </w:r>
            <w:r w:rsidR="00260E98">
              <w:rPr>
                <w:noProof/>
                <w:webHidden/>
              </w:rPr>
              <w:t>3</w:t>
            </w:r>
            <w:r w:rsidR="00CC3AFC">
              <w:rPr>
                <w:noProof/>
                <w:webHidden/>
              </w:rPr>
              <w:fldChar w:fldCharType="end"/>
            </w:r>
          </w:hyperlink>
        </w:p>
        <w:p w14:paraId="776A3C3A" w14:textId="5B44F8BD" w:rsidR="00CC3AFC" w:rsidRDefault="00AC543A" w:rsidP="00CC3AFC">
          <w:pPr>
            <w:pStyle w:val="TOC2"/>
            <w:rPr>
              <w:rFonts w:asciiTheme="minorHAnsi" w:eastAsiaTheme="minorEastAsia" w:hAnsiTheme="minorHAnsi"/>
              <w:noProof/>
              <w:color w:val="auto"/>
              <w:sz w:val="22"/>
              <w:szCs w:val="22"/>
              <w:lang w:val="en-CA" w:eastAsia="en-CA"/>
            </w:rPr>
          </w:pPr>
          <w:hyperlink w:anchor="_Toc73092490" w:history="1">
            <w:r w:rsidR="00CC3AFC" w:rsidRPr="00AE70E4">
              <w:rPr>
                <w:rStyle w:val="Hyperlink"/>
                <w:noProof/>
              </w:rPr>
              <w:t>Proportionality:</w:t>
            </w:r>
            <w:r w:rsidR="00CC3AFC">
              <w:rPr>
                <w:noProof/>
                <w:webHidden/>
              </w:rPr>
              <w:tab/>
            </w:r>
            <w:r w:rsidR="00CC3AFC">
              <w:rPr>
                <w:noProof/>
                <w:webHidden/>
              </w:rPr>
              <w:fldChar w:fldCharType="begin"/>
            </w:r>
            <w:r w:rsidR="00CC3AFC">
              <w:rPr>
                <w:noProof/>
                <w:webHidden/>
              </w:rPr>
              <w:instrText xml:space="preserve"> PAGEREF _Toc73092490 \h </w:instrText>
            </w:r>
            <w:r w:rsidR="00CC3AFC">
              <w:rPr>
                <w:noProof/>
                <w:webHidden/>
              </w:rPr>
            </w:r>
            <w:r w:rsidR="00CC3AFC">
              <w:rPr>
                <w:noProof/>
                <w:webHidden/>
              </w:rPr>
              <w:fldChar w:fldCharType="separate"/>
            </w:r>
            <w:r w:rsidR="00260E98">
              <w:rPr>
                <w:noProof/>
                <w:webHidden/>
              </w:rPr>
              <w:t>3</w:t>
            </w:r>
            <w:r w:rsidR="00CC3AFC">
              <w:rPr>
                <w:noProof/>
                <w:webHidden/>
              </w:rPr>
              <w:fldChar w:fldCharType="end"/>
            </w:r>
          </w:hyperlink>
        </w:p>
        <w:p w14:paraId="41957076" w14:textId="35794A88" w:rsidR="00CC3AFC" w:rsidRDefault="00AC543A" w:rsidP="00CC3AFC">
          <w:pPr>
            <w:pStyle w:val="TOC2"/>
            <w:rPr>
              <w:rFonts w:asciiTheme="minorHAnsi" w:eastAsiaTheme="minorEastAsia" w:hAnsiTheme="minorHAnsi"/>
              <w:noProof/>
              <w:color w:val="auto"/>
              <w:sz w:val="22"/>
              <w:szCs w:val="22"/>
              <w:lang w:val="en-CA" w:eastAsia="en-CA"/>
            </w:rPr>
          </w:pPr>
          <w:hyperlink w:anchor="_Toc73092491" w:history="1">
            <w:r w:rsidR="00CC3AFC" w:rsidRPr="00AE70E4">
              <w:rPr>
                <w:rStyle w:val="Hyperlink"/>
                <w:noProof/>
              </w:rPr>
              <w:t>Implementation:</w:t>
            </w:r>
            <w:r w:rsidR="00CC3AFC">
              <w:rPr>
                <w:noProof/>
                <w:webHidden/>
              </w:rPr>
              <w:tab/>
            </w:r>
            <w:r w:rsidR="00CC3AFC">
              <w:rPr>
                <w:noProof/>
                <w:webHidden/>
              </w:rPr>
              <w:fldChar w:fldCharType="begin"/>
            </w:r>
            <w:r w:rsidR="00CC3AFC">
              <w:rPr>
                <w:noProof/>
                <w:webHidden/>
              </w:rPr>
              <w:instrText xml:space="preserve"> PAGEREF _Toc73092491 \h </w:instrText>
            </w:r>
            <w:r w:rsidR="00CC3AFC">
              <w:rPr>
                <w:noProof/>
                <w:webHidden/>
              </w:rPr>
            </w:r>
            <w:r w:rsidR="00CC3AFC">
              <w:rPr>
                <w:noProof/>
                <w:webHidden/>
              </w:rPr>
              <w:fldChar w:fldCharType="separate"/>
            </w:r>
            <w:r w:rsidR="00260E98">
              <w:rPr>
                <w:noProof/>
                <w:webHidden/>
              </w:rPr>
              <w:t>4</w:t>
            </w:r>
            <w:r w:rsidR="00CC3AFC">
              <w:rPr>
                <w:noProof/>
                <w:webHidden/>
              </w:rPr>
              <w:fldChar w:fldCharType="end"/>
            </w:r>
          </w:hyperlink>
        </w:p>
        <w:p w14:paraId="1D082E38" w14:textId="1F528108" w:rsidR="00CC3AFC" w:rsidRDefault="00AC543A" w:rsidP="00CC3AFC">
          <w:pPr>
            <w:pStyle w:val="TOC2"/>
            <w:rPr>
              <w:rFonts w:asciiTheme="minorHAnsi" w:eastAsiaTheme="minorEastAsia" w:hAnsiTheme="minorHAnsi"/>
              <w:noProof/>
              <w:color w:val="auto"/>
              <w:sz w:val="22"/>
              <w:szCs w:val="22"/>
              <w:lang w:val="en-CA" w:eastAsia="en-CA"/>
            </w:rPr>
          </w:pPr>
          <w:hyperlink w:anchor="_Toc73092492" w:history="1">
            <w:r w:rsidR="00CC3AFC" w:rsidRPr="00AE70E4">
              <w:rPr>
                <w:rStyle w:val="Hyperlink"/>
                <w:noProof/>
              </w:rPr>
              <w:t>Code Reviews:</w:t>
            </w:r>
            <w:r w:rsidR="00CC3AFC">
              <w:rPr>
                <w:noProof/>
                <w:webHidden/>
              </w:rPr>
              <w:tab/>
            </w:r>
            <w:r w:rsidR="00CC3AFC">
              <w:rPr>
                <w:noProof/>
                <w:webHidden/>
              </w:rPr>
              <w:fldChar w:fldCharType="begin"/>
            </w:r>
            <w:r w:rsidR="00CC3AFC">
              <w:rPr>
                <w:noProof/>
                <w:webHidden/>
              </w:rPr>
              <w:instrText xml:space="preserve"> PAGEREF _Toc73092492 \h </w:instrText>
            </w:r>
            <w:r w:rsidR="00CC3AFC">
              <w:rPr>
                <w:noProof/>
                <w:webHidden/>
              </w:rPr>
            </w:r>
            <w:r w:rsidR="00CC3AFC">
              <w:rPr>
                <w:noProof/>
                <w:webHidden/>
              </w:rPr>
              <w:fldChar w:fldCharType="separate"/>
            </w:r>
            <w:r w:rsidR="00260E98">
              <w:rPr>
                <w:noProof/>
                <w:webHidden/>
              </w:rPr>
              <w:t>4</w:t>
            </w:r>
            <w:r w:rsidR="00CC3AFC">
              <w:rPr>
                <w:noProof/>
                <w:webHidden/>
              </w:rPr>
              <w:fldChar w:fldCharType="end"/>
            </w:r>
          </w:hyperlink>
        </w:p>
        <w:p w14:paraId="5DE1DB88" w14:textId="4013CF7B" w:rsidR="00CC3AFC" w:rsidRDefault="00AC543A" w:rsidP="00CC3AFC">
          <w:pPr>
            <w:pStyle w:val="TOC2"/>
            <w:rPr>
              <w:rFonts w:asciiTheme="minorHAnsi" w:eastAsiaTheme="minorEastAsia" w:hAnsiTheme="minorHAnsi"/>
              <w:noProof/>
              <w:color w:val="auto"/>
              <w:sz w:val="22"/>
              <w:szCs w:val="22"/>
              <w:lang w:val="en-CA" w:eastAsia="en-CA"/>
            </w:rPr>
          </w:pPr>
          <w:hyperlink w:anchor="_Toc73092493" w:history="1">
            <w:r w:rsidR="00CC3AFC" w:rsidRPr="00AE70E4">
              <w:rPr>
                <w:rStyle w:val="Hyperlink"/>
                <w:noProof/>
              </w:rPr>
              <w:t>Language in this Code:</w:t>
            </w:r>
            <w:r w:rsidR="00CC3AFC">
              <w:rPr>
                <w:noProof/>
                <w:webHidden/>
              </w:rPr>
              <w:tab/>
            </w:r>
            <w:r w:rsidR="00CC3AFC">
              <w:rPr>
                <w:noProof/>
                <w:webHidden/>
              </w:rPr>
              <w:fldChar w:fldCharType="begin"/>
            </w:r>
            <w:r w:rsidR="00CC3AFC">
              <w:rPr>
                <w:noProof/>
                <w:webHidden/>
              </w:rPr>
              <w:instrText xml:space="preserve"> PAGEREF _Toc73092493 \h </w:instrText>
            </w:r>
            <w:r w:rsidR="00CC3AFC">
              <w:rPr>
                <w:noProof/>
                <w:webHidden/>
              </w:rPr>
            </w:r>
            <w:r w:rsidR="00CC3AFC">
              <w:rPr>
                <w:noProof/>
                <w:webHidden/>
              </w:rPr>
              <w:fldChar w:fldCharType="separate"/>
            </w:r>
            <w:r w:rsidR="00260E98">
              <w:rPr>
                <w:noProof/>
                <w:webHidden/>
              </w:rPr>
              <w:t>4</w:t>
            </w:r>
            <w:r w:rsidR="00CC3AFC">
              <w:rPr>
                <w:noProof/>
                <w:webHidden/>
              </w:rPr>
              <w:fldChar w:fldCharType="end"/>
            </w:r>
          </w:hyperlink>
        </w:p>
        <w:p w14:paraId="3CAFCB4B" w14:textId="78BCEA4D" w:rsidR="00CC3AFC" w:rsidRDefault="00AC543A" w:rsidP="004F29B8">
          <w:pPr>
            <w:pStyle w:val="TOC1"/>
            <w:rPr>
              <w:rFonts w:asciiTheme="minorHAnsi" w:eastAsiaTheme="minorEastAsia" w:hAnsiTheme="minorHAnsi"/>
              <w:color w:val="auto"/>
              <w:sz w:val="22"/>
              <w:szCs w:val="22"/>
              <w:lang w:val="en-CA" w:eastAsia="en-CA"/>
            </w:rPr>
          </w:pPr>
          <w:hyperlink w:anchor="_Toc73092494" w:history="1">
            <w:r w:rsidR="00CC3AFC" w:rsidRPr="00AE70E4">
              <w:rPr>
                <w:rStyle w:val="Hyperlink"/>
              </w:rPr>
              <w:t>Definitions:</w:t>
            </w:r>
            <w:r w:rsidR="00CC3AFC">
              <w:rPr>
                <w:webHidden/>
              </w:rPr>
              <w:tab/>
            </w:r>
            <w:r w:rsidR="00CC3AFC">
              <w:rPr>
                <w:webHidden/>
              </w:rPr>
              <w:fldChar w:fldCharType="begin"/>
            </w:r>
            <w:r w:rsidR="00CC3AFC">
              <w:rPr>
                <w:webHidden/>
              </w:rPr>
              <w:instrText xml:space="preserve"> PAGEREF _Toc73092494 \h </w:instrText>
            </w:r>
            <w:r w:rsidR="00CC3AFC">
              <w:rPr>
                <w:webHidden/>
              </w:rPr>
            </w:r>
            <w:r w:rsidR="00CC3AFC">
              <w:rPr>
                <w:webHidden/>
              </w:rPr>
              <w:fldChar w:fldCharType="separate"/>
            </w:r>
            <w:r w:rsidR="00260E98">
              <w:rPr>
                <w:webHidden/>
              </w:rPr>
              <w:t>5</w:t>
            </w:r>
            <w:r w:rsidR="00CC3AFC">
              <w:rPr>
                <w:webHidden/>
              </w:rPr>
              <w:fldChar w:fldCharType="end"/>
            </w:r>
          </w:hyperlink>
        </w:p>
        <w:p w14:paraId="3F16E2C0" w14:textId="6F0E9471" w:rsidR="00CC3AFC" w:rsidRDefault="00AC543A" w:rsidP="004F29B8">
          <w:pPr>
            <w:pStyle w:val="TOC1"/>
            <w:rPr>
              <w:rFonts w:asciiTheme="minorHAnsi" w:eastAsiaTheme="minorEastAsia" w:hAnsiTheme="minorHAnsi"/>
              <w:color w:val="auto"/>
              <w:sz w:val="22"/>
              <w:szCs w:val="22"/>
              <w:lang w:val="en-CA" w:eastAsia="en-CA"/>
            </w:rPr>
          </w:pPr>
          <w:hyperlink w:anchor="_Toc73092495" w:history="1">
            <w:r w:rsidR="00CC3AFC" w:rsidRPr="00AE70E4">
              <w:rPr>
                <w:rStyle w:val="Hyperlink"/>
              </w:rPr>
              <w:t>1.</w:t>
            </w:r>
            <w:r w:rsidR="00CC3AFC">
              <w:rPr>
                <w:rFonts w:asciiTheme="minorHAnsi" w:eastAsiaTheme="minorEastAsia" w:hAnsiTheme="minorHAnsi"/>
                <w:color w:val="auto"/>
                <w:sz w:val="22"/>
                <w:szCs w:val="22"/>
                <w:lang w:val="en-CA" w:eastAsia="en-CA"/>
              </w:rPr>
              <w:tab/>
            </w:r>
            <w:r w:rsidR="00CC3AFC" w:rsidRPr="004F29B8">
              <w:rPr>
                <w:rStyle w:val="Hyperlink"/>
                <w:color w:val="002060"/>
              </w:rPr>
              <w:t>Business Practices</w:t>
            </w:r>
            <w:r w:rsidR="00CC3AFC" w:rsidRPr="00AE70E4">
              <w:rPr>
                <w:rStyle w:val="Hyperlink"/>
              </w:rPr>
              <w:t>:</w:t>
            </w:r>
            <w:r w:rsidR="00CC3AFC">
              <w:rPr>
                <w:webHidden/>
              </w:rPr>
              <w:tab/>
            </w:r>
            <w:r w:rsidR="00CC3AFC">
              <w:rPr>
                <w:webHidden/>
              </w:rPr>
              <w:fldChar w:fldCharType="begin"/>
            </w:r>
            <w:r w:rsidR="00CC3AFC">
              <w:rPr>
                <w:webHidden/>
              </w:rPr>
              <w:instrText xml:space="preserve"> PAGEREF _Toc73092495 \h </w:instrText>
            </w:r>
            <w:r w:rsidR="00CC3AFC">
              <w:rPr>
                <w:webHidden/>
              </w:rPr>
            </w:r>
            <w:r w:rsidR="00CC3AFC">
              <w:rPr>
                <w:webHidden/>
              </w:rPr>
              <w:fldChar w:fldCharType="separate"/>
            </w:r>
            <w:r w:rsidR="00260E98">
              <w:rPr>
                <w:webHidden/>
              </w:rPr>
              <w:t>7</w:t>
            </w:r>
            <w:r w:rsidR="00CC3AFC">
              <w:rPr>
                <w:webHidden/>
              </w:rPr>
              <w:fldChar w:fldCharType="end"/>
            </w:r>
          </w:hyperlink>
        </w:p>
        <w:p w14:paraId="6C05A5CE" w14:textId="4657E22F" w:rsidR="00CC3AFC" w:rsidRDefault="00AC543A" w:rsidP="00CC3AFC">
          <w:pPr>
            <w:pStyle w:val="TOC2"/>
            <w:rPr>
              <w:rFonts w:asciiTheme="minorHAnsi" w:eastAsiaTheme="minorEastAsia" w:hAnsiTheme="minorHAnsi"/>
              <w:noProof/>
              <w:color w:val="auto"/>
              <w:sz w:val="22"/>
              <w:szCs w:val="22"/>
              <w:lang w:val="en-CA" w:eastAsia="en-CA"/>
            </w:rPr>
          </w:pPr>
          <w:hyperlink w:anchor="_Toc73092496" w:history="1">
            <w:r w:rsidR="00CC3AFC" w:rsidRPr="00AE70E4">
              <w:rPr>
                <w:rStyle w:val="Hyperlink"/>
                <w:bCs/>
                <w:noProof/>
              </w:rPr>
              <w:t>1.1</w:t>
            </w:r>
            <w:r w:rsidR="00CC3AFC">
              <w:rPr>
                <w:rFonts w:asciiTheme="minorHAnsi" w:eastAsiaTheme="minorEastAsia" w:hAnsiTheme="minorHAnsi"/>
                <w:noProof/>
                <w:color w:val="auto"/>
                <w:sz w:val="22"/>
                <w:szCs w:val="22"/>
                <w:lang w:val="en-CA" w:eastAsia="en-CA"/>
              </w:rPr>
              <w:t xml:space="preserve">   </w:t>
            </w:r>
            <w:r w:rsidR="00CC3AFC" w:rsidRPr="00AE70E4">
              <w:rPr>
                <w:rStyle w:val="Hyperlink"/>
                <w:noProof/>
              </w:rPr>
              <w:t>Business Culture</w:t>
            </w:r>
            <w:r w:rsidR="00CC3AFC">
              <w:rPr>
                <w:noProof/>
                <w:webHidden/>
              </w:rPr>
              <w:tab/>
            </w:r>
            <w:r w:rsidR="00CC3AFC">
              <w:rPr>
                <w:noProof/>
                <w:webHidden/>
              </w:rPr>
              <w:fldChar w:fldCharType="begin"/>
            </w:r>
            <w:r w:rsidR="00CC3AFC">
              <w:rPr>
                <w:noProof/>
                <w:webHidden/>
              </w:rPr>
              <w:instrText xml:space="preserve"> PAGEREF _Toc73092496 \h </w:instrText>
            </w:r>
            <w:r w:rsidR="00CC3AFC">
              <w:rPr>
                <w:noProof/>
                <w:webHidden/>
              </w:rPr>
            </w:r>
            <w:r w:rsidR="00CC3AFC">
              <w:rPr>
                <w:noProof/>
                <w:webHidden/>
              </w:rPr>
              <w:fldChar w:fldCharType="separate"/>
            </w:r>
            <w:r w:rsidR="00260E98">
              <w:rPr>
                <w:noProof/>
                <w:webHidden/>
              </w:rPr>
              <w:t>7</w:t>
            </w:r>
            <w:r w:rsidR="00CC3AFC">
              <w:rPr>
                <w:noProof/>
                <w:webHidden/>
              </w:rPr>
              <w:fldChar w:fldCharType="end"/>
            </w:r>
          </w:hyperlink>
        </w:p>
        <w:p w14:paraId="2FB6C9AC" w14:textId="216C798D" w:rsidR="00CC3AFC" w:rsidRDefault="00AC543A" w:rsidP="00CC3AFC">
          <w:pPr>
            <w:pStyle w:val="TOC2"/>
            <w:rPr>
              <w:rFonts w:asciiTheme="minorHAnsi" w:eastAsiaTheme="minorEastAsia" w:hAnsiTheme="minorHAnsi"/>
              <w:noProof/>
              <w:color w:val="auto"/>
              <w:sz w:val="22"/>
              <w:szCs w:val="22"/>
              <w:lang w:val="en-CA" w:eastAsia="en-CA"/>
            </w:rPr>
          </w:pPr>
          <w:hyperlink w:anchor="_Toc73092497" w:history="1">
            <w:r w:rsidR="00CC3AFC" w:rsidRPr="00AE70E4">
              <w:rPr>
                <w:rStyle w:val="Hyperlink"/>
                <w:bCs/>
                <w:noProof/>
              </w:rPr>
              <w:t>1.2</w:t>
            </w:r>
            <w:r w:rsidR="00CC3AFC">
              <w:rPr>
                <w:rFonts w:asciiTheme="minorHAnsi" w:eastAsiaTheme="minorEastAsia" w:hAnsiTheme="minorHAnsi"/>
                <w:noProof/>
                <w:color w:val="auto"/>
                <w:sz w:val="22"/>
                <w:szCs w:val="22"/>
                <w:lang w:val="en-CA" w:eastAsia="en-CA"/>
              </w:rPr>
              <w:tab/>
            </w:r>
            <w:r w:rsidR="00CC3AFC" w:rsidRPr="00AE70E4">
              <w:rPr>
                <w:rStyle w:val="Hyperlink"/>
                <w:noProof/>
              </w:rPr>
              <w:t>Governance and Accountability</w:t>
            </w:r>
            <w:r w:rsidR="00CC3AFC">
              <w:rPr>
                <w:noProof/>
                <w:webHidden/>
              </w:rPr>
              <w:tab/>
            </w:r>
            <w:r w:rsidR="00CC3AFC">
              <w:rPr>
                <w:noProof/>
                <w:webHidden/>
              </w:rPr>
              <w:fldChar w:fldCharType="begin"/>
            </w:r>
            <w:r w:rsidR="00CC3AFC">
              <w:rPr>
                <w:noProof/>
                <w:webHidden/>
              </w:rPr>
              <w:instrText xml:space="preserve"> PAGEREF _Toc73092497 \h </w:instrText>
            </w:r>
            <w:r w:rsidR="00CC3AFC">
              <w:rPr>
                <w:noProof/>
                <w:webHidden/>
              </w:rPr>
            </w:r>
            <w:r w:rsidR="00CC3AFC">
              <w:rPr>
                <w:noProof/>
                <w:webHidden/>
              </w:rPr>
              <w:fldChar w:fldCharType="separate"/>
            </w:r>
            <w:r w:rsidR="00260E98">
              <w:rPr>
                <w:noProof/>
                <w:webHidden/>
              </w:rPr>
              <w:t>7</w:t>
            </w:r>
            <w:r w:rsidR="00CC3AFC">
              <w:rPr>
                <w:noProof/>
                <w:webHidden/>
              </w:rPr>
              <w:fldChar w:fldCharType="end"/>
            </w:r>
          </w:hyperlink>
        </w:p>
        <w:p w14:paraId="12638C73" w14:textId="18D3ADE6" w:rsidR="00CC3AFC" w:rsidRDefault="00AC543A" w:rsidP="00CC3AFC">
          <w:pPr>
            <w:pStyle w:val="TOC2"/>
            <w:rPr>
              <w:rFonts w:asciiTheme="minorHAnsi" w:eastAsiaTheme="minorEastAsia" w:hAnsiTheme="minorHAnsi"/>
              <w:noProof/>
              <w:color w:val="auto"/>
              <w:sz w:val="22"/>
              <w:szCs w:val="22"/>
              <w:lang w:val="en-CA" w:eastAsia="en-CA"/>
            </w:rPr>
          </w:pPr>
          <w:hyperlink w:anchor="_Toc73092498" w:history="1">
            <w:r w:rsidR="00CC3AFC" w:rsidRPr="00AE70E4">
              <w:rPr>
                <w:rStyle w:val="Hyperlink"/>
                <w:bCs/>
                <w:noProof/>
              </w:rPr>
              <w:t>1.3</w:t>
            </w:r>
            <w:r w:rsidR="00CC3AFC">
              <w:rPr>
                <w:rFonts w:asciiTheme="minorHAnsi" w:eastAsiaTheme="minorEastAsia" w:hAnsiTheme="minorHAnsi"/>
                <w:noProof/>
                <w:color w:val="auto"/>
                <w:sz w:val="22"/>
                <w:szCs w:val="22"/>
                <w:lang w:val="en-CA" w:eastAsia="en-CA"/>
              </w:rPr>
              <w:tab/>
            </w:r>
            <w:r w:rsidR="00CC3AFC" w:rsidRPr="00AE70E4">
              <w:rPr>
                <w:rStyle w:val="Hyperlink"/>
                <w:noProof/>
              </w:rPr>
              <w:t>Reporting to the Board</w:t>
            </w:r>
            <w:r w:rsidR="00CC3AFC">
              <w:rPr>
                <w:noProof/>
                <w:webHidden/>
              </w:rPr>
              <w:tab/>
            </w:r>
            <w:r w:rsidR="00CC3AFC">
              <w:rPr>
                <w:noProof/>
                <w:webHidden/>
              </w:rPr>
              <w:fldChar w:fldCharType="begin"/>
            </w:r>
            <w:r w:rsidR="00CC3AFC">
              <w:rPr>
                <w:noProof/>
                <w:webHidden/>
              </w:rPr>
              <w:instrText xml:space="preserve"> PAGEREF _Toc73092498 \h </w:instrText>
            </w:r>
            <w:r w:rsidR="00CC3AFC">
              <w:rPr>
                <w:noProof/>
                <w:webHidden/>
              </w:rPr>
            </w:r>
            <w:r w:rsidR="00CC3AFC">
              <w:rPr>
                <w:noProof/>
                <w:webHidden/>
              </w:rPr>
              <w:fldChar w:fldCharType="separate"/>
            </w:r>
            <w:r w:rsidR="00260E98">
              <w:rPr>
                <w:noProof/>
                <w:webHidden/>
              </w:rPr>
              <w:t>7</w:t>
            </w:r>
            <w:r w:rsidR="00CC3AFC">
              <w:rPr>
                <w:noProof/>
                <w:webHidden/>
              </w:rPr>
              <w:fldChar w:fldCharType="end"/>
            </w:r>
          </w:hyperlink>
        </w:p>
        <w:p w14:paraId="100FDDC3" w14:textId="52E05FB1" w:rsidR="00CC3AFC" w:rsidRDefault="00AC543A" w:rsidP="00CC3AFC">
          <w:pPr>
            <w:pStyle w:val="TOC2"/>
            <w:rPr>
              <w:rFonts w:asciiTheme="minorHAnsi" w:eastAsiaTheme="minorEastAsia" w:hAnsiTheme="minorHAnsi"/>
              <w:noProof/>
              <w:color w:val="auto"/>
              <w:sz w:val="22"/>
              <w:szCs w:val="22"/>
              <w:lang w:val="en-CA" w:eastAsia="en-CA"/>
            </w:rPr>
          </w:pPr>
          <w:hyperlink w:anchor="_Toc73092499" w:history="1">
            <w:r w:rsidR="00CC3AFC" w:rsidRPr="00AE70E4">
              <w:rPr>
                <w:rStyle w:val="Hyperlink"/>
                <w:bCs/>
                <w:noProof/>
              </w:rPr>
              <w:t>1.4</w:t>
            </w:r>
            <w:r w:rsidR="00CC3AFC">
              <w:rPr>
                <w:rFonts w:asciiTheme="minorHAnsi" w:eastAsiaTheme="minorEastAsia" w:hAnsiTheme="minorHAnsi"/>
                <w:noProof/>
                <w:color w:val="auto"/>
                <w:sz w:val="22"/>
                <w:szCs w:val="22"/>
                <w:lang w:val="en-CA" w:eastAsia="en-CA"/>
              </w:rPr>
              <w:tab/>
            </w:r>
            <w:r w:rsidR="00CC3AFC" w:rsidRPr="00AE70E4">
              <w:rPr>
                <w:rStyle w:val="Hyperlink"/>
                <w:noProof/>
              </w:rPr>
              <w:t>Protection of Personal Information</w:t>
            </w:r>
            <w:r w:rsidR="00CC3AFC">
              <w:rPr>
                <w:noProof/>
                <w:webHidden/>
              </w:rPr>
              <w:tab/>
            </w:r>
            <w:r w:rsidR="00CC3AFC">
              <w:rPr>
                <w:noProof/>
                <w:webHidden/>
              </w:rPr>
              <w:fldChar w:fldCharType="begin"/>
            </w:r>
            <w:r w:rsidR="00CC3AFC">
              <w:rPr>
                <w:noProof/>
                <w:webHidden/>
              </w:rPr>
              <w:instrText xml:space="preserve"> PAGEREF _Toc73092499 \h </w:instrText>
            </w:r>
            <w:r w:rsidR="00CC3AFC">
              <w:rPr>
                <w:noProof/>
                <w:webHidden/>
              </w:rPr>
            </w:r>
            <w:r w:rsidR="00CC3AFC">
              <w:rPr>
                <w:noProof/>
                <w:webHidden/>
              </w:rPr>
              <w:fldChar w:fldCharType="separate"/>
            </w:r>
            <w:r w:rsidR="00260E98">
              <w:rPr>
                <w:noProof/>
                <w:webHidden/>
              </w:rPr>
              <w:t>7</w:t>
            </w:r>
            <w:r w:rsidR="00CC3AFC">
              <w:rPr>
                <w:noProof/>
                <w:webHidden/>
              </w:rPr>
              <w:fldChar w:fldCharType="end"/>
            </w:r>
          </w:hyperlink>
        </w:p>
        <w:p w14:paraId="4BBB4E57" w14:textId="6955549A" w:rsidR="00CC3AFC" w:rsidRDefault="00AC543A" w:rsidP="00CC3AFC">
          <w:pPr>
            <w:pStyle w:val="TOC2"/>
            <w:rPr>
              <w:rFonts w:asciiTheme="minorHAnsi" w:eastAsiaTheme="minorEastAsia" w:hAnsiTheme="minorHAnsi"/>
              <w:noProof/>
              <w:color w:val="auto"/>
              <w:sz w:val="22"/>
              <w:szCs w:val="22"/>
              <w:lang w:val="en-CA" w:eastAsia="en-CA"/>
            </w:rPr>
          </w:pPr>
          <w:hyperlink w:anchor="_Toc73092500" w:history="1">
            <w:r w:rsidR="00CC3AFC" w:rsidRPr="00AE70E4">
              <w:rPr>
                <w:rStyle w:val="Hyperlink"/>
                <w:bCs/>
                <w:noProof/>
              </w:rPr>
              <w:t>1.5</w:t>
            </w:r>
            <w:r w:rsidR="00CC3AFC">
              <w:rPr>
                <w:rFonts w:asciiTheme="minorHAnsi" w:eastAsiaTheme="minorEastAsia" w:hAnsiTheme="minorHAnsi"/>
                <w:noProof/>
                <w:color w:val="auto"/>
                <w:sz w:val="22"/>
                <w:szCs w:val="22"/>
                <w:lang w:val="en-CA" w:eastAsia="en-CA"/>
              </w:rPr>
              <w:tab/>
            </w:r>
            <w:r w:rsidR="00CC3AFC" w:rsidRPr="00AE70E4">
              <w:rPr>
                <w:rStyle w:val="Hyperlink"/>
                <w:noProof/>
              </w:rPr>
              <w:t>Financial Well-being and Financial Literacy</w:t>
            </w:r>
            <w:r w:rsidR="00CC3AFC">
              <w:rPr>
                <w:noProof/>
                <w:webHidden/>
              </w:rPr>
              <w:tab/>
            </w:r>
            <w:r w:rsidR="00CC3AFC">
              <w:rPr>
                <w:noProof/>
                <w:webHidden/>
              </w:rPr>
              <w:fldChar w:fldCharType="begin"/>
            </w:r>
            <w:r w:rsidR="00CC3AFC">
              <w:rPr>
                <w:noProof/>
                <w:webHidden/>
              </w:rPr>
              <w:instrText xml:space="preserve"> PAGEREF _Toc73092500 \h </w:instrText>
            </w:r>
            <w:r w:rsidR="00CC3AFC">
              <w:rPr>
                <w:noProof/>
                <w:webHidden/>
              </w:rPr>
            </w:r>
            <w:r w:rsidR="00CC3AFC">
              <w:rPr>
                <w:noProof/>
                <w:webHidden/>
              </w:rPr>
              <w:fldChar w:fldCharType="separate"/>
            </w:r>
            <w:r w:rsidR="00260E98">
              <w:rPr>
                <w:noProof/>
                <w:webHidden/>
              </w:rPr>
              <w:t>8</w:t>
            </w:r>
            <w:r w:rsidR="00CC3AFC">
              <w:rPr>
                <w:noProof/>
                <w:webHidden/>
              </w:rPr>
              <w:fldChar w:fldCharType="end"/>
            </w:r>
          </w:hyperlink>
        </w:p>
        <w:p w14:paraId="6BB94AE7" w14:textId="2F54308F" w:rsidR="00CC3AFC" w:rsidRDefault="00AC543A" w:rsidP="00CC3AFC">
          <w:pPr>
            <w:pStyle w:val="TOC2"/>
            <w:rPr>
              <w:rFonts w:asciiTheme="minorHAnsi" w:eastAsiaTheme="minorEastAsia" w:hAnsiTheme="minorHAnsi"/>
              <w:noProof/>
              <w:color w:val="auto"/>
              <w:sz w:val="22"/>
              <w:szCs w:val="22"/>
              <w:lang w:val="en-CA" w:eastAsia="en-CA"/>
            </w:rPr>
          </w:pPr>
          <w:hyperlink w:anchor="_Toc73092501" w:history="1">
            <w:r w:rsidR="00CC3AFC" w:rsidRPr="00AE70E4">
              <w:rPr>
                <w:rStyle w:val="Hyperlink"/>
                <w:bCs/>
                <w:noProof/>
              </w:rPr>
              <w:t>1.6</w:t>
            </w:r>
            <w:r w:rsidR="00CC3AFC">
              <w:rPr>
                <w:rFonts w:asciiTheme="minorHAnsi" w:eastAsiaTheme="minorEastAsia" w:hAnsiTheme="minorHAnsi"/>
                <w:noProof/>
                <w:color w:val="auto"/>
                <w:sz w:val="22"/>
                <w:szCs w:val="22"/>
                <w:lang w:val="en-CA" w:eastAsia="en-CA"/>
              </w:rPr>
              <w:tab/>
            </w:r>
            <w:r w:rsidR="00CC3AFC" w:rsidRPr="00AE70E4">
              <w:rPr>
                <w:rStyle w:val="Hyperlink"/>
                <w:noProof/>
              </w:rPr>
              <w:t>Whistleblowing</w:t>
            </w:r>
            <w:r w:rsidR="00CC3AFC">
              <w:rPr>
                <w:noProof/>
                <w:webHidden/>
              </w:rPr>
              <w:tab/>
            </w:r>
            <w:r w:rsidR="00CC3AFC">
              <w:rPr>
                <w:noProof/>
                <w:webHidden/>
              </w:rPr>
              <w:fldChar w:fldCharType="begin"/>
            </w:r>
            <w:r w:rsidR="00CC3AFC">
              <w:rPr>
                <w:noProof/>
                <w:webHidden/>
              </w:rPr>
              <w:instrText xml:space="preserve"> PAGEREF _Toc73092501 \h </w:instrText>
            </w:r>
            <w:r w:rsidR="00CC3AFC">
              <w:rPr>
                <w:noProof/>
                <w:webHidden/>
              </w:rPr>
            </w:r>
            <w:r w:rsidR="00CC3AFC">
              <w:rPr>
                <w:noProof/>
                <w:webHidden/>
              </w:rPr>
              <w:fldChar w:fldCharType="separate"/>
            </w:r>
            <w:r w:rsidR="00260E98">
              <w:rPr>
                <w:noProof/>
                <w:webHidden/>
              </w:rPr>
              <w:t>8</w:t>
            </w:r>
            <w:r w:rsidR="00CC3AFC">
              <w:rPr>
                <w:noProof/>
                <w:webHidden/>
              </w:rPr>
              <w:fldChar w:fldCharType="end"/>
            </w:r>
          </w:hyperlink>
        </w:p>
        <w:p w14:paraId="3E7B5DF4" w14:textId="2ACFD34B" w:rsidR="00CC3AFC" w:rsidRDefault="00AC543A" w:rsidP="00CC3AFC">
          <w:pPr>
            <w:pStyle w:val="TOC2"/>
            <w:rPr>
              <w:rFonts w:asciiTheme="minorHAnsi" w:eastAsiaTheme="minorEastAsia" w:hAnsiTheme="minorHAnsi"/>
              <w:noProof/>
              <w:color w:val="auto"/>
              <w:sz w:val="22"/>
              <w:szCs w:val="22"/>
              <w:lang w:val="en-CA" w:eastAsia="en-CA"/>
            </w:rPr>
          </w:pPr>
          <w:hyperlink w:anchor="_Toc73092502" w:history="1">
            <w:r w:rsidR="00CC3AFC" w:rsidRPr="00AE70E4">
              <w:rPr>
                <w:rStyle w:val="Hyperlink"/>
                <w:bCs/>
                <w:noProof/>
              </w:rPr>
              <w:t>1.7</w:t>
            </w:r>
            <w:r w:rsidR="00CC3AFC">
              <w:rPr>
                <w:rFonts w:asciiTheme="minorHAnsi" w:eastAsiaTheme="minorEastAsia" w:hAnsiTheme="minorHAnsi"/>
                <w:noProof/>
                <w:color w:val="auto"/>
                <w:sz w:val="22"/>
                <w:szCs w:val="22"/>
                <w:lang w:val="en-CA" w:eastAsia="en-CA"/>
              </w:rPr>
              <w:tab/>
            </w:r>
            <w:r w:rsidR="00CC3AFC" w:rsidRPr="00AE70E4">
              <w:rPr>
                <w:rStyle w:val="Hyperlink"/>
                <w:noProof/>
              </w:rPr>
              <w:t>Lobbying Activities</w:t>
            </w:r>
            <w:r w:rsidR="00CC3AFC">
              <w:rPr>
                <w:noProof/>
                <w:webHidden/>
              </w:rPr>
              <w:tab/>
            </w:r>
            <w:r w:rsidR="00CC3AFC">
              <w:rPr>
                <w:noProof/>
                <w:webHidden/>
              </w:rPr>
              <w:fldChar w:fldCharType="begin"/>
            </w:r>
            <w:r w:rsidR="00CC3AFC">
              <w:rPr>
                <w:noProof/>
                <w:webHidden/>
              </w:rPr>
              <w:instrText xml:space="preserve"> PAGEREF _Toc73092502 \h </w:instrText>
            </w:r>
            <w:r w:rsidR="00CC3AFC">
              <w:rPr>
                <w:noProof/>
                <w:webHidden/>
              </w:rPr>
            </w:r>
            <w:r w:rsidR="00CC3AFC">
              <w:rPr>
                <w:noProof/>
                <w:webHidden/>
              </w:rPr>
              <w:fldChar w:fldCharType="separate"/>
            </w:r>
            <w:r w:rsidR="00260E98">
              <w:rPr>
                <w:noProof/>
                <w:webHidden/>
              </w:rPr>
              <w:t>8</w:t>
            </w:r>
            <w:r w:rsidR="00CC3AFC">
              <w:rPr>
                <w:noProof/>
                <w:webHidden/>
              </w:rPr>
              <w:fldChar w:fldCharType="end"/>
            </w:r>
          </w:hyperlink>
        </w:p>
        <w:p w14:paraId="1DD031FC" w14:textId="7CDB1E6E" w:rsidR="00CC3AFC" w:rsidRDefault="00AC543A" w:rsidP="004F29B8">
          <w:pPr>
            <w:pStyle w:val="TOC1"/>
            <w:rPr>
              <w:rFonts w:asciiTheme="minorHAnsi" w:eastAsiaTheme="minorEastAsia" w:hAnsiTheme="minorHAnsi"/>
              <w:color w:val="auto"/>
              <w:sz w:val="22"/>
              <w:szCs w:val="22"/>
              <w:lang w:val="en-CA" w:eastAsia="en-CA"/>
            </w:rPr>
          </w:pPr>
          <w:hyperlink w:anchor="_Toc73092503" w:history="1">
            <w:r w:rsidR="00CC3AFC" w:rsidRPr="00AE70E4">
              <w:rPr>
                <w:rStyle w:val="Hyperlink"/>
              </w:rPr>
              <w:t>2.</w:t>
            </w:r>
            <w:r w:rsidR="00CC3AFC">
              <w:rPr>
                <w:rFonts w:asciiTheme="minorHAnsi" w:eastAsiaTheme="minorEastAsia" w:hAnsiTheme="minorHAnsi"/>
                <w:color w:val="auto"/>
                <w:sz w:val="22"/>
                <w:szCs w:val="22"/>
                <w:lang w:val="en-CA" w:eastAsia="en-CA"/>
              </w:rPr>
              <w:tab/>
            </w:r>
            <w:r w:rsidR="00CC3AFC" w:rsidRPr="004F29B8">
              <w:rPr>
                <w:rStyle w:val="Hyperlink"/>
                <w:color w:val="002060"/>
              </w:rPr>
              <w:t>Fair Treatment and Fair Sales Practices</w:t>
            </w:r>
            <w:r w:rsidR="00CC3AFC" w:rsidRPr="00AE70E4">
              <w:rPr>
                <w:rStyle w:val="Hyperlink"/>
              </w:rPr>
              <w:t>:</w:t>
            </w:r>
            <w:r w:rsidR="00CC3AFC">
              <w:rPr>
                <w:webHidden/>
              </w:rPr>
              <w:tab/>
            </w:r>
            <w:r w:rsidR="00CC3AFC">
              <w:rPr>
                <w:webHidden/>
              </w:rPr>
              <w:fldChar w:fldCharType="begin"/>
            </w:r>
            <w:r w:rsidR="00CC3AFC">
              <w:rPr>
                <w:webHidden/>
              </w:rPr>
              <w:instrText xml:space="preserve"> PAGEREF _Toc73092503 \h </w:instrText>
            </w:r>
            <w:r w:rsidR="00CC3AFC">
              <w:rPr>
                <w:webHidden/>
              </w:rPr>
            </w:r>
            <w:r w:rsidR="00CC3AFC">
              <w:rPr>
                <w:webHidden/>
              </w:rPr>
              <w:fldChar w:fldCharType="separate"/>
            </w:r>
            <w:r w:rsidR="00260E98">
              <w:rPr>
                <w:webHidden/>
              </w:rPr>
              <w:t>9</w:t>
            </w:r>
            <w:r w:rsidR="00CC3AFC">
              <w:rPr>
                <w:webHidden/>
              </w:rPr>
              <w:fldChar w:fldCharType="end"/>
            </w:r>
          </w:hyperlink>
        </w:p>
        <w:p w14:paraId="571A49F1" w14:textId="05AC5F24" w:rsidR="00CC3AFC" w:rsidRDefault="00AC543A" w:rsidP="00CC3AFC">
          <w:pPr>
            <w:pStyle w:val="TOC2"/>
            <w:rPr>
              <w:rFonts w:asciiTheme="minorHAnsi" w:eastAsiaTheme="minorEastAsia" w:hAnsiTheme="minorHAnsi"/>
              <w:noProof/>
              <w:color w:val="auto"/>
              <w:sz w:val="22"/>
              <w:szCs w:val="22"/>
              <w:lang w:val="en-CA" w:eastAsia="en-CA"/>
            </w:rPr>
          </w:pPr>
          <w:hyperlink w:anchor="_Toc73092504" w:history="1">
            <w:r w:rsidR="00CC3AFC" w:rsidRPr="00AE70E4">
              <w:rPr>
                <w:rStyle w:val="Hyperlink"/>
                <w:bCs/>
                <w:noProof/>
              </w:rPr>
              <w:t>2.1</w:t>
            </w:r>
            <w:r w:rsidR="00CC3AFC">
              <w:rPr>
                <w:rFonts w:asciiTheme="minorHAnsi" w:eastAsiaTheme="minorEastAsia" w:hAnsiTheme="minorHAnsi"/>
                <w:noProof/>
                <w:color w:val="auto"/>
                <w:sz w:val="22"/>
                <w:szCs w:val="22"/>
                <w:lang w:val="en-CA" w:eastAsia="en-CA"/>
              </w:rPr>
              <w:tab/>
            </w:r>
            <w:r w:rsidR="00CC3AFC" w:rsidRPr="00AE70E4">
              <w:rPr>
                <w:rStyle w:val="Hyperlink"/>
                <w:noProof/>
              </w:rPr>
              <w:t>Fair Treatment</w:t>
            </w:r>
            <w:r w:rsidR="00CC3AFC">
              <w:rPr>
                <w:noProof/>
                <w:webHidden/>
              </w:rPr>
              <w:tab/>
            </w:r>
            <w:r w:rsidR="00CC3AFC">
              <w:rPr>
                <w:noProof/>
                <w:webHidden/>
              </w:rPr>
              <w:fldChar w:fldCharType="begin"/>
            </w:r>
            <w:r w:rsidR="00CC3AFC">
              <w:rPr>
                <w:noProof/>
                <w:webHidden/>
              </w:rPr>
              <w:instrText xml:space="preserve"> PAGEREF _Toc73092504 \h </w:instrText>
            </w:r>
            <w:r w:rsidR="00CC3AFC">
              <w:rPr>
                <w:noProof/>
                <w:webHidden/>
              </w:rPr>
            </w:r>
            <w:r w:rsidR="00CC3AFC">
              <w:rPr>
                <w:noProof/>
                <w:webHidden/>
              </w:rPr>
              <w:fldChar w:fldCharType="separate"/>
            </w:r>
            <w:r w:rsidR="00260E98">
              <w:rPr>
                <w:noProof/>
                <w:webHidden/>
              </w:rPr>
              <w:t>9</w:t>
            </w:r>
            <w:r w:rsidR="00CC3AFC">
              <w:rPr>
                <w:noProof/>
                <w:webHidden/>
              </w:rPr>
              <w:fldChar w:fldCharType="end"/>
            </w:r>
          </w:hyperlink>
        </w:p>
        <w:p w14:paraId="6443FC51" w14:textId="355743EF" w:rsidR="00CC3AFC" w:rsidRDefault="00AC543A" w:rsidP="00CC3AFC">
          <w:pPr>
            <w:pStyle w:val="TOC2"/>
            <w:rPr>
              <w:rFonts w:asciiTheme="minorHAnsi" w:eastAsiaTheme="minorEastAsia" w:hAnsiTheme="minorHAnsi"/>
              <w:noProof/>
              <w:color w:val="auto"/>
              <w:sz w:val="22"/>
              <w:szCs w:val="22"/>
              <w:lang w:val="en-CA" w:eastAsia="en-CA"/>
            </w:rPr>
          </w:pPr>
          <w:hyperlink w:anchor="_Toc73092509" w:history="1">
            <w:r w:rsidR="00CC3AFC" w:rsidRPr="00AE70E4">
              <w:rPr>
                <w:rStyle w:val="Hyperlink"/>
                <w:bCs/>
                <w:noProof/>
              </w:rPr>
              <w:t>2.2</w:t>
            </w:r>
            <w:r w:rsidR="00CC3AFC">
              <w:rPr>
                <w:rFonts w:asciiTheme="minorHAnsi" w:eastAsiaTheme="minorEastAsia" w:hAnsiTheme="minorHAnsi"/>
                <w:noProof/>
                <w:color w:val="auto"/>
                <w:sz w:val="22"/>
                <w:szCs w:val="22"/>
                <w:lang w:val="en-CA" w:eastAsia="en-CA"/>
              </w:rPr>
              <w:tab/>
            </w:r>
            <w:r w:rsidR="00CC3AFC" w:rsidRPr="00AE70E4">
              <w:rPr>
                <w:rStyle w:val="Hyperlink"/>
                <w:noProof/>
              </w:rPr>
              <w:t>Fair Sales</w:t>
            </w:r>
            <w:r w:rsidR="00CC3AFC">
              <w:rPr>
                <w:noProof/>
                <w:webHidden/>
              </w:rPr>
              <w:tab/>
            </w:r>
            <w:r w:rsidR="00CC3AFC">
              <w:rPr>
                <w:noProof/>
                <w:webHidden/>
              </w:rPr>
              <w:fldChar w:fldCharType="begin"/>
            </w:r>
            <w:r w:rsidR="00CC3AFC">
              <w:rPr>
                <w:noProof/>
                <w:webHidden/>
              </w:rPr>
              <w:instrText xml:space="preserve"> PAGEREF _Toc73092509 \h </w:instrText>
            </w:r>
            <w:r w:rsidR="00CC3AFC">
              <w:rPr>
                <w:noProof/>
                <w:webHidden/>
              </w:rPr>
            </w:r>
            <w:r w:rsidR="00CC3AFC">
              <w:rPr>
                <w:noProof/>
                <w:webHidden/>
              </w:rPr>
              <w:fldChar w:fldCharType="separate"/>
            </w:r>
            <w:r w:rsidR="00260E98">
              <w:rPr>
                <w:noProof/>
                <w:webHidden/>
              </w:rPr>
              <w:t>10</w:t>
            </w:r>
            <w:r w:rsidR="00CC3AFC">
              <w:rPr>
                <w:noProof/>
                <w:webHidden/>
              </w:rPr>
              <w:fldChar w:fldCharType="end"/>
            </w:r>
          </w:hyperlink>
        </w:p>
        <w:p w14:paraId="119147A8" w14:textId="7FE829FA" w:rsidR="00CC3AFC" w:rsidRDefault="00AC543A" w:rsidP="00CC3AFC">
          <w:pPr>
            <w:pStyle w:val="TOC2"/>
            <w:rPr>
              <w:rFonts w:asciiTheme="minorHAnsi" w:eastAsiaTheme="minorEastAsia" w:hAnsiTheme="minorHAnsi"/>
              <w:noProof/>
              <w:color w:val="auto"/>
              <w:sz w:val="22"/>
              <w:szCs w:val="22"/>
              <w:lang w:val="en-CA" w:eastAsia="en-CA"/>
            </w:rPr>
          </w:pPr>
          <w:hyperlink w:anchor="_Toc73092519" w:history="1">
            <w:r w:rsidR="00CC3AFC" w:rsidRPr="00AE70E4">
              <w:rPr>
                <w:rStyle w:val="Hyperlink"/>
                <w:bCs/>
                <w:noProof/>
              </w:rPr>
              <w:t>2.3</w:t>
            </w:r>
            <w:r w:rsidR="00CC3AFC">
              <w:rPr>
                <w:rFonts w:asciiTheme="minorHAnsi" w:eastAsiaTheme="minorEastAsia" w:hAnsiTheme="minorHAnsi"/>
                <w:noProof/>
                <w:color w:val="auto"/>
                <w:sz w:val="22"/>
                <w:szCs w:val="22"/>
                <w:lang w:val="en-CA" w:eastAsia="en-CA"/>
              </w:rPr>
              <w:tab/>
            </w:r>
            <w:r w:rsidR="00CC3AFC" w:rsidRPr="00AE70E4">
              <w:rPr>
                <w:rStyle w:val="Hyperlink"/>
                <w:noProof/>
              </w:rPr>
              <w:t>Vulnerable Members</w:t>
            </w:r>
            <w:r w:rsidR="00CC3AFC">
              <w:rPr>
                <w:noProof/>
                <w:webHidden/>
              </w:rPr>
              <w:tab/>
            </w:r>
            <w:r w:rsidR="00CC3AFC">
              <w:rPr>
                <w:noProof/>
                <w:webHidden/>
              </w:rPr>
              <w:fldChar w:fldCharType="begin"/>
            </w:r>
            <w:r w:rsidR="00CC3AFC">
              <w:rPr>
                <w:noProof/>
                <w:webHidden/>
              </w:rPr>
              <w:instrText xml:space="preserve"> PAGEREF _Toc73092519 \h </w:instrText>
            </w:r>
            <w:r w:rsidR="00CC3AFC">
              <w:rPr>
                <w:noProof/>
                <w:webHidden/>
              </w:rPr>
            </w:r>
            <w:r w:rsidR="00CC3AFC">
              <w:rPr>
                <w:noProof/>
                <w:webHidden/>
              </w:rPr>
              <w:fldChar w:fldCharType="separate"/>
            </w:r>
            <w:r w:rsidR="00260E98">
              <w:rPr>
                <w:noProof/>
                <w:webHidden/>
              </w:rPr>
              <w:t>11</w:t>
            </w:r>
            <w:r w:rsidR="00CC3AFC">
              <w:rPr>
                <w:noProof/>
                <w:webHidden/>
              </w:rPr>
              <w:fldChar w:fldCharType="end"/>
            </w:r>
          </w:hyperlink>
        </w:p>
        <w:p w14:paraId="0F8BD945" w14:textId="6638114D" w:rsidR="00CC3AFC" w:rsidRPr="004F29B8" w:rsidRDefault="00AC543A" w:rsidP="004F29B8">
          <w:pPr>
            <w:pStyle w:val="TOC1"/>
            <w:rPr>
              <w:rFonts w:asciiTheme="minorHAnsi" w:eastAsiaTheme="minorEastAsia" w:hAnsiTheme="minorHAnsi"/>
              <w:lang w:val="en-CA" w:eastAsia="en-CA"/>
            </w:rPr>
          </w:pPr>
          <w:hyperlink w:anchor="_Toc73092525" w:history="1">
            <w:r w:rsidR="00CC3AFC" w:rsidRPr="004F29B8">
              <w:rPr>
                <w:rStyle w:val="Hyperlink"/>
                <w:caps w:val="0"/>
                <w:color w:val="002060"/>
              </w:rPr>
              <w:t>3.</w:t>
            </w:r>
            <w:r w:rsidR="00CC3AFC" w:rsidRPr="004F29B8">
              <w:rPr>
                <w:rFonts w:asciiTheme="minorHAnsi" w:eastAsiaTheme="minorEastAsia" w:hAnsiTheme="minorHAnsi"/>
                <w:lang w:val="en-CA" w:eastAsia="en-CA"/>
              </w:rPr>
              <w:tab/>
            </w:r>
            <w:r w:rsidR="00CC3AFC" w:rsidRPr="004F29B8">
              <w:rPr>
                <w:rStyle w:val="Hyperlink"/>
                <w:color w:val="002060"/>
              </w:rPr>
              <w:t>Access to Banking Services</w:t>
            </w:r>
            <w:r w:rsidR="00CC3AFC" w:rsidRPr="004F29B8">
              <w:rPr>
                <w:rStyle w:val="Hyperlink"/>
                <w:caps w:val="0"/>
                <w:color w:val="002060"/>
              </w:rPr>
              <w:t>:</w:t>
            </w:r>
            <w:r w:rsidR="00CC3AFC" w:rsidRPr="004F29B8">
              <w:rPr>
                <w:webHidden/>
              </w:rPr>
              <w:tab/>
            </w:r>
            <w:r w:rsidR="00CC3AFC" w:rsidRPr="004F29B8">
              <w:rPr>
                <w:webHidden/>
              </w:rPr>
              <w:fldChar w:fldCharType="begin"/>
            </w:r>
            <w:r w:rsidR="00CC3AFC" w:rsidRPr="004F29B8">
              <w:rPr>
                <w:webHidden/>
              </w:rPr>
              <w:instrText xml:space="preserve"> PAGEREF _Toc73092525 \h </w:instrText>
            </w:r>
            <w:r w:rsidR="00CC3AFC" w:rsidRPr="004F29B8">
              <w:rPr>
                <w:webHidden/>
              </w:rPr>
            </w:r>
            <w:r w:rsidR="00CC3AFC" w:rsidRPr="004F29B8">
              <w:rPr>
                <w:webHidden/>
              </w:rPr>
              <w:fldChar w:fldCharType="separate"/>
            </w:r>
            <w:r w:rsidR="00260E98">
              <w:rPr>
                <w:webHidden/>
              </w:rPr>
              <w:t>13</w:t>
            </w:r>
            <w:r w:rsidR="00CC3AFC" w:rsidRPr="004F29B8">
              <w:rPr>
                <w:webHidden/>
              </w:rPr>
              <w:fldChar w:fldCharType="end"/>
            </w:r>
          </w:hyperlink>
        </w:p>
        <w:p w14:paraId="031ADCEC" w14:textId="6B543ECE" w:rsidR="00CC3AFC" w:rsidRDefault="00AC543A" w:rsidP="00CC3AFC">
          <w:pPr>
            <w:pStyle w:val="TOC2"/>
            <w:rPr>
              <w:rFonts w:asciiTheme="minorHAnsi" w:eastAsiaTheme="minorEastAsia" w:hAnsiTheme="minorHAnsi"/>
              <w:noProof/>
              <w:color w:val="auto"/>
              <w:sz w:val="22"/>
              <w:szCs w:val="22"/>
              <w:lang w:val="en-CA" w:eastAsia="en-CA"/>
            </w:rPr>
          </w:pPr>
          <w:hyperlink w:anchor="_Toc73092526" w:history="1">
            <w:r w:rsidR="00CC3AFC" w:rsidRPr="00AE70E4">
              <w:rPr>
                <w:rStyle w:val="Hyperlink"/>
                <w:bCs/>
                <w:noProof/>
              </w:rPr>
              <w:t>3.1</w:t>
            </w:r>
            <w:r w:rsidR="00CC3AFC">
              <w:rPr>
                <w:rFonts w:asciiTheme="minorHAnsi" w:eastAsiaTheme="minorEastAsia" w:hAnsiTheme="minorHAnsi"/>
                <w:noProof/>
                <w:color w:val="auto"/>
                <w:sz w:val="22"/>
                <w:szCs w:val="22"/>
                <w:lang w:val="en-CA" w:eastAsia="en-CA"/>
              </w:rPr>
              <w:tab/>
            </w:r>
            <w:r w:rsidR="00CC3AFC" w:rsidRPr="00AE70E4">
              <w:rPr>
                <w:rStyle w:val="Hyperlink"/>
                <w:noProof/>
              </w:rPr>
              <w:t>Opening of Deposit Accounts</w:t>
            </w:r>
            <w:r w:rsidR="00CC3AFC">
              <w:rPr>
                <w:noProof/>
                <w:webHidden/>
              </w:rPr>
              <w:tab/>
            </w:r>
            <w:r w:rsidR="00CC3AFC">
              <w:rPr>
                <w:noProof/>
                <w:webHidden/>
              </w:rPr>
              <w:fldChar w:fldCharType="begin"/>
            </w:r>
            <w:r w:rsidR="00CC3AFC">
              <w:rPr>
                <w:noProof/>
                <w:webHidden/>
              </w:rPr>
              <w:instrText xml:space="preserve"> PAGEREF _Toc73092526 \h </w:instrText>
            </w:r>
            <w:r w:rsidR="00CC3AFC">
              <w:rPr>
                <w:noProof/>
                <w:webHidden/>
              </w:rPr>
            </w:r>
            <w:r w:rsidR="00CC3AFC">
              <w:rPr>
                <w:noProof/>
                <w:webHidden/>
              </w:rPr>
              <w:fldChar w:fldCharType="separate"/>
            </w:r>
            <w:r w:rsidR="00260E98">
              <w:rPr>
                <w:noProof/>
                <w:webHidden/>
              </w:rPr>
              <w:t>13</w:t>
            </w:r>
            <w:r w:rsidR="00CC3AFC">
              <w:rPr>
                <w:noProof/>
                <w:webHidden/>
              </w:rPr>
              <w:fldChar w:fldCharType="end"/>
            </w:r>
          </w:hyperlink>
        </w:p>
        <w:p w14:paraId="389A0DB2" w14:textId="32B30875" w:rsidR="00CC3AFC" w:rsidRDefault="00AC543A" w:rsidP="00CC3AFC">
          <w:pPr>
            <w:pStyle w:val="TOC2"/>
            <w:rPr>
              <w:rFonts w:asciiTheme="minorHAnsi" w:eastAsiaTheme="minorEastAsia" w:hAnsiTheme="minorHAnsi"/>
              <w:noProof/>
              <w:color w:val="auto"/>
              <w:sz w:val="22"/>
              <w:szCs w:val="22"/>
              <w:lang w:val="en-CA" w:eastAsia="en-CA"/>
            </w:rPr>
          </w:pPr>
          <w:hyperlink w:anchor="_Toc73092527" w:history="1">
            <w:r w:rsidR="00CC3AFC" w:rsidRPr="00AE70E4">
              <w:rPr>
                <w:rStyle w:val="Hyperlink"/>
                <w:bCs/>
                <w:noProof/>
              </w:rPr>
              <w:t>3.2</w:t>
            </w:r>
            <w:r w:rsidR="00CC3AFC">
              <w:rPr>
                <w:rFonts w:asciiTheme="minorHAnsi" w:eastAsiaTheme="minorEastAsia" w:hAnsiTheme="minorHAnsi"/>
                <w:noProof/>
                <w:color w:val="auto"/>
                <w:sz w:val="22"/>
                <w:szCs w:val="22"/>
                <w:lang w:val="en-CA" w:eastAsia="en-CA"/>
              </w:rPr>
              <w:tab/>
            </w:r>
            <w:r w:rsidR="00CC3AFC" w:rsidRPr="00AE70E4">
              <w:rPr>
                <w:rStyle w:val="Hyperlink"/>
                <w:noProof/>
              </w:rPr>
              <w:t>Refusal to Open a Deposit Account</w:t>
            </w:r>
            <w:r w:rsidR="00CC3AFC">
              <w:rPr>
                <w:noProof/>
                <w:webHidden/>
              </w:rPr>
              <w:tab/>
            </w:r>
            <w:r w:rsidR="00CC3AFC">
              <w:rPr>
                <w:noProof/>
                <w:webHidden/>
              </w:rPr>
              <w:fldChar w:fldCharType="begin"/>
            </w:r>
            <w:r w:rsidR="00CC3AFC">
              <w:rPr>
                <w:noProof/>
                <w:webHidden/>
              </w:rPr>
              <w:instrText xml:space="preserve"> PAGEREF _Toc73092527 \h </w:instrText>
            </w:r>
            <w:r w:rsidR="00CC3AFC">
              <w:rPr>
                <w:noProof/>
                <w:webHidden/>
              </w:rPr>
            </w:r>
            <w:r w:rsidR="00CC3AFC">
              <w:rPr>
                <w:noProof/>
                <w:webHidden/>
              </w:rPr>
              <w:fldChar w:fldCharType="separate"/>
            </w:r>
            <w:r w:rsidR="00260E98">
              <w:rPr>
                <w:noProof/>
                <w:webHidden/>
              </w:rPr>
              <w:t>13</w:t>
            </w:r>
            <w:r w:rsidR="00CC3AFC">
              <w:rPr>
                <w:noProof/>
                <w:webHidden/>
              </w:rPr>
              <w:fldChar w:fldCharType="end"/>
            </w:r>
          </w:hyperlink>
        </w:p>
        <w:p w14:paraId="0D56D366" w14:textId="694E98FA" w:rsidR="00CC3AFC" w:rsidRDefault="00AC543A" w:rsidP="00CC3AFC">
          <w:pPr>
            <w:pStyle w:val="TOC2"/>
            <w:rPr>
              <w:rFonts w:asciiTheme="minorHAnsi" w:eastAsiaTheme="minorEastAsia" w:hAnsiTheme="minorHAnsi"/>
              <w:noProof/>
              <w:color w:val="auto"/>
              <w:sz w:val="22"/>
              <w:szCs w:val="22"/>
              <w:lang w:val="en-CA" w:eastAsia="en-CA"/>
            </w:rPr>
          </w:pPr>
          <w:hyperlink w:anchor="_Toc73092531" w:history="1">
            <w:r w:rsidR="00CC3AFC" w:rsidRPr="00AE70E4">
              <w:rPr>
                <w:rStyle w:val="Hyperlink"/>
                <w:bCs/>
                <w:noProof/>
              </w:rPr>
              <w:t>3.3</w:t>
            </w:r>
            <w:r w:rsidR="00CC3AFC">
              <w:rPr>
                <w:rFonts w:asciiTheme="minorHAnsi" w:eastAsiaTheme="minorEastAsia" w:hAnsiTheme="minorHAnsi"/>
                <w:noProof/>
                <w:color w:val="auto"/>
                <w:sz w:val="22"/>
                <w:szCs w:val="22"/>
                <w:lang w:val="en-CA" w:eastAsia="en-CA"/>
              </w:rPr>
              <w:tab/>
            </w:r>
            <w:r w:rsidR="00CC3AFC" w:rsidRPr="00AE70E4">
              <w:rPr>
                <w:rStyle w:val="Hyperlink"/>
                <w:noProof/>
              </w:rPr>
              <w:t>Restrictions on Deposit Accounts</w:t>
            </w:r>
            <w:r w:rsidR="00CC3AFC">
              <w:rPr>
                <w:noProof/>
                <w:webHidden/>
              </w:rPr>
              <w:tab/>
            </w:r>
            <w:r w:rsidR="00CC3AFC">
              <w:rPr>
                <w:noProof/>
                <w:webHidden/>
              </w:rPr>
              <w:fldChar w:fldCharType="begin"/>
            </w:r>
            <w:r w:rsidR="00CC3AFC">
              <w:rPr>
                <w:noProof/>
                <w:webHidden/>
              </w:rPr>
              <w:instrText xml:space="preserve"> PAGEREF _Toc73092531 \h </w:instrText>
            </w:r>
            <w:r w:rsidR="00CC3AFC">
              <w:rPr>
                <w:noProof/>
                <w:webHidden/>
              </w:rPr>
            </w:r>
            <w:r w:rsidR="00CC3AFC">
              <w:rPr>
                <w:noProof/>
                <w:webHidden/>
              </w:rPr>
              <w:fldChar w:fldCharType="separate"/>
            </w:r>
            <w:r w:rsidR="00260E98">
              <w:rPr>
                <w:noProof/>
                <w:webHidden/>
              </w:rPr>
              <w:t>15</w:t>
            </w:r>
            <w:r w:rsidR="00CC3AFC">
              <w:rPr>
                <w:noProof/>
                <w:webHidden/>
              </w:rPr>
              <w:fldChar w:fldCharType="end"/>
            </w:r>
          </w:hyperlink>
        </w:p>
        <w:p w14:paraId="56F8B5A9" w14:textId="1553BDDE" w:rsidR="00CC3AFC" w:rsidRDefault="00AC543A" w:rsidP="00CC3AFC">
          <w:pPr>
            <w:pStyle w:val="TOC2"/>
            <w:rPr>
              <w:rFonts w:asciiTheme="minorHAnsi" w:eastAsiaTheme="minorEastAsia" w:hAnsiTheme="minorHAnsi"/>
              <w:noProof/>
              <w:color w:val="auto"/>
              <w:sz w:val="22"/>
              <w:szCs w:val="22"/>
              <w:lang w:val="en-CA" w:eastAsia="en-CA"/>
            </w:rPr>
          </w:pPr>
          <w:hyperlink w:anchor="_Toc73092532" w:history="1">
            <w:r w:rsidR="00CC3AFC" w:rsidRPr="00AE70E4">
              <w:rPr>
                <w:rStyle w:val="Hyperlink"/>
                <w:bCs/>
                <w:noProof/>
              </w:rPr>
              <w:t>3.4</w:t>
            </w:r>
            <w:r w:rsidR="00CC3AFC">
              <w:rPr>
                <w:rFonts w:asciiTheme="minorHAnsi" w:eastAsiaTheme="minorEastAsia" w:hAnsiTheme="minorHAnsi"/>
                <w:noProof/>
                <w:color w:val="auto"/>
                <w:sz w:val="22"/>
                <w:szCs w:val="22"/>
                <w:lang w:val="en-CA" w:eastAsia="en-CA"/>
              </w:rPr>
              <w:tab/>
            </w:r>
            <w:r w:rsidR="00CC3AFC" w:rsidRPr="00AE70E4">
              <w:rPr>
                <w:rStyle w:val="Hyperlink"/>
                <w:noProof/>
              </w:rPr>
              <w:t>Low-Fee and No-Fee Deposit Accounts</w:t>
            </w:r>
            <w:r w:rsidR="00CC3AFC">
              <w:rPr>
                <w:noProof/>
                <w:webHidden/>
              </w:rPr>
              <w:tab/>
            </w:r>
            <w:r w:rsidR="00CC3AFC">
              <w:rPr>
                <w:noProof/>
                <w:webHidden/>
              </w:rPr>
              <w:fldChar w:fldCharType="begin"/>
            </w:r>
            <w:r w:rsidR="00CC3AFC">
              <w:rPr>
                <w:noProof/>
                <w:webHidden/>
              </w:rPr>
              <w:instrText xml:space="preserve"> PAGEREF _Toc73092532 \h </w:instrText>
            </w:r>
            <w:r w:rsidR="00CC3AFC">
              <w:rPr>
                <w:noProof/>
                <w:webHidden/>
              </w:rPr>
            </w:r>
            <w:r w:rsidR="00CC3AFC">
              <w:rPr>
                <w:noProof/>
                <w:webHidden/>
              </w:rPr>
              <w:fldChar w:fldCharType="separate"/>
            </w:r>
            <w:r w:rsidR="00260E98">
              <w:rPr>
                <w:noProof/>
                <w:webHidden/>
              </w:rPr>
              <w:t>15</w:t>
            </w:r>
            <w:r w:rsidR="00CC3AFC">
              <w:rPr>
                <w:noProof/>
                <w:webHidden/>
              </w:rPr>
              <w:fldChar w:fldCharType="end"/>
            </w:r>
          </w:hyperlink>
        </w:p>
        <w:p w14:paraId="64292006" w14:textId="609848E9" w:rsidR="00CC3AFC" w:rsidRDefault="00AC543A" w:rsidP="00CC3AFC">
          <w:pPr>
            <w:pStyle w:val="TOC2"/>
            <w:rPr>
              <w:rFonts w:asciiTheme="minorHAnsi" w:eastAsiaTheme="minorEastAsia" w:hAnsiTheme="minorHAnsi"/>
              <w:noProof/>
              <w:color w:val="auto"/>
              <w:sz w:val="22"/>
              <w:szCs w:val="22"/>
              <w:lang w:val="en-CA" w:eastAsia="en-CA"/>
            </w:rPr>
          </w:pPr>
          <w:hyperlink w:anchor="_Toc73092536" w:history="1">
            <w:r w:rsidR="00CC3AFC" w:rsidRPr="00AE70E4">
              <w:rPr>
                <w:rStyle w:val="Hyperlink"/>
                <w:bCs/>
                <w:noProof/>
              </w:rPr>
              <w:t>3.5</w:t>
            </w:r>
            <w:r w:rsidR="00CC3AFC">
              <w:rPr>
                <w:rFonts w:asciiTheme="minorHAnsi" w:eastAsiaTheme="minorEastAsia" w:hAnsiTheme="minorHAnsi"/>
                <w:noProof/>
                <w:color w:val="auto"/>
                <w:sz w:val="22"/>
                <w:szCs w:val="22"/>
                <w:lang w:val="en-CA" w:eastAsia="en-CA"/>
              </w:rPr>
              <w:tab/>
            </w:r>
            <w:r w:rsidR="00CC3AFC" w:rsidRPr="00AE70E4">
              <w:rPr>
                <w:rStyle w:val="Hyperlink"/>
                <w:noProof/>
              </w:rPr>
              <w:t>Access to Funds</w:t>
            </w:r>
            <w:r w:rsidR="00CC3AFC">
              <w:rPr>
                <w:noProof/>
                <w:webHidden/>
              </w:rPr>
              <w:tab/>
            </w:r>
            <w:r w:rsidR="00CC3AFC">
              <w:rPr>
                <w:noProof/>
                <w:webHidden/>
              </w:rPr>
              <w:fldChar w:fldCharType="begin"/>
            </w:r>
            <w:r w:rsidR="00CC3AFC">
              <w:rPr>
                <w:noProof/>
                <w:webHidden/>
              </w:rPr>
              <w:instrText xml:space="preserve"> PAGEREF _Toc73092536 \h </w:instrText>
            </w:r>
            <w:r w:rsidR="00CC3AFC">
              <w:rPr>
                <w:noProof/>
                <w:webHidden/>
              </w:rPr>
            </w:r>
            <w:r w:rsidR="00CC3AFC">
              <w:rPr>
                <w:noProof/>
                <w:webHidden/>
              </w:rPr>
              <w:fldChar w:fldCharType="separate"/>
            </w:r>
            <w:r w:rsidR="00260E98">
              <w:rPr>
                <w:noProof/>
                <w:webHidden/>
              </w:rPr>
              <w:t>15</w:t>
            </w:r>
            <w:r w:rsidR="00CC3AFC">
              <w:rPr>
                <w:noProof/>
                <w:webHidden/>
              </w:rPr>
              <w:fldChar w:fldCharType="end"/>
            </w:r>
          </w:hyperlink>
        </w:p>
        <w:p w14:paraId="447D9808" w14:textId="1004FA51" w:rsidR="00CC3AFC" w:rsidRDefault="00AC543A" w:rsidP="00CC3AFC">
          <w:pPr>
            <w:pStyle w:val="TOC2"/>
            <w:rPr>
              <w:rFonts w:asciiTheme="minorHAnsi" w:eastAsiaTheme="minorEastAsia" w:hAnsiTheme="minorHAnsi"/>
              <w:noProof/>
              <w:color w:val="auto"/>
              <w:sz w:val="22"/>
              <w:szCs w:val="22"/>
              <w:lang w:val="en-CA" w:eastAsia="en-CA"/>
            </w:rPr>
          </w:pPr>
          <w:hyperlink w:anchor="_Toc73092540" w:history="1">
            <w:r w:rsidR="00CC3AFC" w:rsidRPr="00AE70E4">
              <w:rPr>
                <w:rStyle w:val="Hyperlink"/>
                <w:bCs/>
                <w:noProof/>
              </w:rPr>
              <w:t>3.6</w:t>
            </w:r>
            <w:r w:rsidR="00CC3AFC">
              <w:rPr>
                <w:rFonts w:asciiTheme="minorHAnsi" w:eastAsiaTheme="minorEastAsia" w:hAnsiTheme="minorHAnsi"/>
                <w:noProof/>
                <w:color w:val="auto"/>
                <w:sz w:val="22"/>
                <w:szCs w:val="22"/>
                <w:lang w:val="en-CA" w:eastAsia="en-CA"/>
              </w:rPr>
              <w:tab/>
            </w:r>
            <w:r w:rsidR="00CC3AFC" w:rsidRPr="00AE70E4">
              <w:rPr>
                <w:rStyle w:val="Hyperlink"/>
                <w:noProof/>
              </w:rPr>
              <w:t>Cashing of Government of Canada Cheques</w:t>
            </w:r>
            <w:r w:rsidR="00CC3AFC">
              <w:rPr>
                <w:noProof/>
                <w:webHidden/>
              </w:rPr>
              <w:tab/>
            </w:r>
            <w:r w:rsidR="00CC3AFC">
              <w:rPr>
                <w:noProof/>
                <w:webHidden/>
              </w:rPr>
              <w:fldChar w:fldCharType="begin"/>
            </w:r>
            <w:r w:rsidR="00CC3AFC">
              <w:rPr>
                <w:noProof/>
                <w:webHidden/>
              </w:rPr>
              <w:instrText xml:space="preserve"> PAGEREF _Toc73092540 \h </w:instrText>
            </w:r>
            <w:r w:rsidR="00CC3AFC">
              <w:rPr>
                <w:noProof/>
                <w:webHidden/>
              </w:rPr>
            </w:r>
            <w:r w:rsidR="00CC3AFC">
              <w:rPr>
                <w:noProof/>
                <w:webHidden/>
              </w:rPr>
              <w:fldChar w:fldCharType="separate"/>
            </w:r>
            <w:r w:rsidR="00260E98">
              <w:rPr>
                <w:noProof/>
                <w:webHidden/>
              </w:rPr>
              <w:t>17</w:t>
            </w:r>
            <w:r w:rsidR="00CC3AFC">
              <w:rPr>
                <w:noProof/>
                <w:webHidden/>
              </w:rPr>
              <w:fldChar w:fldCharType="end"/>
            </w:r>
          </w:hyperlink>
        </w:p>
        <w:p w14:paraId="40523C0D" w14:textId="697C1733" w:rsidR="00CC3AFC" w:rsidRDefault="00AC543A" w:rsidP="004F29B8">
          <w:pPr>
            <w:pStyle w:val="TOC1"/>
            <w:rPr>
              <w:rFonts w:asciiTheme="minorHAnsi" w:eastAsiaTheme="minorEastAsia" w:hAnsiTheme="minorHAnsi"/>
              <w:color w:val="auto"/>
              <w:sz w:val="22"/>
              <w:szCs w:val="22"/>
              <w:lang w:val="en-CA" w:eastAsia="en-CA"/>
            </w:rPr>
          </w:pPr>
          <w:hyperlink w:anchor="_Toc73092544" w:history="1">
            <w:r w:rsidR="00CC3AFC" w:rsidRPr="00AE70E4">
              <w:rPr>
                <w:rStyle w:val="Hyperlink"/>
              </w:rPr>
              <w:t>4.</w:t>
            </w:r>
            <w:r w:rsidR="00CC3AFC">
              <w:rPr>
                <w:rFonts w:asciiTheme="minorHAnsi" w:eastAsiaTheme="minorEastAsia" w:hAnsiTheme="minorHAnsi"/>
                <w:color w:val="auto"/>
                <w:sz w:val="22"/>
                <w:szCs w:val="22"/>
                <w:lang w:val="en-CA" w:eastAsia="en-CA"/>
              </w:rPr>
              <w:tab/>
            </w:r>
            <w:r w:rsidR="00CC3AFC" w:rsidRPr="00AE70E4">
              <w:rPr>
                <w:rStyle w:val="Hyperlink"/>
              </w:rPr>
              <w:t>Transparency and Disclosure:</w:t>
            </w:r>
            <w:r w:rsidR="00CC3AFC">
              <w:rPr>
                <w:webHidden/>
              </w:rPr>
              <w:tab/>
            </w:r>
            <w:r w:rsidR="00CC3AFC">
              <w:rPr>
                <w:webHidden/>
              </w:rPr>
              <w:fldChar w:fldCharType="begin"/>
            </w:r>
            <w:r w:rsidR="00CC3AFC">
              <w:rPr>
                <w:webHidden/>
              </w:rPr>
              <w:instrText xml:space="preserve"> PAGEREF _Toc73092544 \h </w:instrText>
            </w:r>
            <w:r w:rsidR="00CC3AFC">
              <w:rPr>
                <w:webHidden/>
              </w:rPr>
            </w:r>
            <w:r w:rsidR="00CC3AFC">
              <w:rPr>
                <w:webHidden/>
              </w:rPr>
              <w:fldChar w:fldCharType="separate"/>
            </w:r>
            <w:r w:rsidR="00260E98">
              <w:rPr>
                <w:webHidden/>
              </w:rPr>
              <w:t>19</w:t>
            </w:r>
            <w:r w:rsidR="00CC3AFC">
              <w:rPr>
                <w:webHidden/>
              </w:rPr>
              <w:fldChar w:fldCharType="end"/>
            </w:r>
          </w:hyperlink>
        </w:p>
        <w:p w14:paraId="2DD6A12E" w14:textId="187DF0B9" w:rsidR="00CC3AFC" w:rsidRDefault="00AC543A" w:rsidP="00CC3AFC">
          <w:pPr>
            <w:pStyle w:val="TOC2"/>
            <w:rPr>
              <w:rFonts w:asciiTheme="minorHAnsi" w:eastAsiaTheme="minorEastAsia" w:hAnsiTheme="minorHAnsi"/>
              <w:noProof/>
              <w:color w:val="auto"/>
              <w:sz w:val="22"/>
              <w:szCs w:val="22"/>
              <w:lang w:val="en-CA" w:eastAsia="en-CA"/>
            </w:rPr>
          </w:pPr>
          <w:hyperlink w:anchor="_Toc73092545" w:history="1">
            <w:r w:rsidR="00CC3AFC" w:rsidRPr="00AE70E4">
              <w:rPr>
                <w:rStyle w:val="Hyperlink"/>
                <w:bCs/>
                <w:noProof/>
              </w:rPr>
              <w:t>4.1</w:t>
            </w:r>
            <w:r w:rsidR="00CC3AFC">
              <w:rPr>
                <w:rFonts w:asciiTheme="minorHAnsi" w:eastAsiaTheme="minorEastAsia" w:hAnsiTheme="minorHAnsi"/>
                <w:noProof/>
                <w:color w:val="auto"/>
                <w:sz w:val="22"/>
                <w:szCs w:val="22"/>
                <w:lang w:val="en-CA" w:eastAsia="en-CA"/>
              </w:rPr>
              <w:tab/>
            </w:r>
            <w:r w:rsidR="00CC3AFC" w:rsidRPr="00AE70E4">
              <w:rPr>
                <w:rStyle w:val="Hyperlink"/>
                <w:noProof/>
              </w:rPr>
              <w:t>Properly Informed Decisions</w:t>
            </w:r>
            <w:r w:rsidR="00CC3AFC">
              <w:rPr>
                <w:noProof/>
                <w:webHidden/>
              </w:rPr>
              <w:tab/>
            </w:r>
            <w:r w:rsidR="00CC3AFC">
              <w:rPr>
                <w:noProof/>
                <w:webHidden/>
              </w:rPr>
              <w:fldChar w:fldCharType="begin"/>
            </w:r>
            <w:r w:rsidR="00CC3AFC">
              <w:rPr>
                <w:noProof/>
                <w:webHidden/>
              </w:rPr>
              <w:instrText xml:space="preserve"> PAGEREF _Toc73092545 \h </w:instrText>
            </w:r>
            <w:r w:rsidR="00CC3AFC">
              <w:rPr>
                <w:noProof/>
                <w:webHidden/>
              </w:rPr>
            </w:r>
            <w:r w:rsidR="00CC3AFC">
              <w:rPr>
                <w:noProof/>
                <w:webHidden/>
              </w:rPr>
              <w:fldChar w:fldCharType="separate"/>
            </w:r>
            <w:r w:rsidR="00260E98">
              <w:rPr>
                <w:noProof/>
                <w:webHidden/>
              </w:rPr>
              <w:t>19</w:t>
            </w:r>
            <w:r w:rsidR="00CC3AFC">
              <w:rPr>
                <w:noProof/>
                <w:webHidden/>
              </w:rPr>
              <w:fldChar w:fldCharType="end"/>
            </w:r>
          </w:hyperlink>
        </w:p>
        <w:p w14:paraId="1DF22F1D" w14:textId="3FFDBF94" w:rsidR="00CC3AFC" w:rsidRDefault="00AC543A" w:rsidP="00CC3AFC">
          <w:pPr>
            <w:pStyle w:val="TOC2"/>
            <w:rPr>
              <w:rFonts w:asciiTheme="minorHAnsi" w:eastAsiaTheme="minorEastAsia" w:hAnsiTheme="minorHAnsi"/>
              <w:noProof/>
              <w:color w:val="auto"/>
              <w:sz w:val="22"/>
              <w:szCs w:val="22"/>
              <w:lang w:val="en-CA" w:eastAsia="en-CA"/>
            </w:rPr>
          </w:pPr>
          <w:hyperlink w:anchor="_Toc73092546" w:history="1">
            <w:r w:rsidR="00CC3AFC" w:rsidRPr="00AE70E4">
              <w:rPr>
                <w:rStyle w:val="Hyperlink"/>
                <w:bCs/>
                <w:noProof/>
              </w:rPr>
              <w:t>4.2</w:t>
            </w:r>
            <w:r w:rsidR="00CC3AFC">
              <w:rPr>
                <w:rFonts w:asciiTheme="minorHAnsi" w:eastAsiaTheme="minorEastAsia" w:hAnsiTheme="minorHAnsi"/>
                <w:noProof/>
                <w:color w:val="auto"/>
                <w:sz w:val="22"/>
                <w:szCs w:val="22"/>
                <w:lang w:val="en-CA" w:eastAsia="en-CA"/>
              </w:rPr>
              <w:tab/>
            </w:r>
            <w:r w:rsidR="00CC3AFC" w:rsidRPr="00AE70E4">
              <w:rPr>
                <w:rStyle w:val="Hyperlink"/>
                <w:noProof/>
              </w:rPr>
              <w:t>Reviewing Product and Service Information for User-friendly Language</w:t>
            </w:r>
            <w:r w:rsidR="00CC3AFC">
              <w:rPr>
                <w:noProof/>
                <w:webHidden/>
              </w:rPr>
              <w:tab/>
            </w:r>
            <w:r w:rsidR="00CC3AFC">
              <w:rPr>
                <w:noProof/>
                <w:webHidden/>
              </w:rPr>
              <w:fldChar w:fldCharType="begin"/>
            </w:r>
            <w:r w:rsidR="00CC3AFC">
              <w:rPr>
                <w:noProof/>
                <w:webHidden/>
              </w:rPr>
              <w:instrText xml:space="preserve"> PAGEREF _Toc73092546 \h </w:instrText>
            </w:r>
            <w:r w:rsidR="00CC3AFC">
              <w:rPr>
                <w:noProof/>
                <w:webHidden/>
              </w:rPr>
            </w:r>
            <w:r w:rsidR="00CC3AFC">
              <w:rPr>
                <w:noProof/>
                <w:webHidden/>
              </w:rPr>
              <w:fldChar w:fldCharType="separate"/>
            </w:r>
            <w:r w:rsidR="00260E98">
              <w:rPr>
                <w:noProof/>
                <w:webHidden/>
              </w:rPr>
              <w:t>19</w:t>
            </w:r>
            <w:r w:rsidR="00CC3AFC">
              <w:rPr>
                <w:noProof/>
                <w:webHidden/>
              </w:rPr>
              <w:fldChar w:fldCharType="end"/>
            </w:r>
          </w:hyperlink>
        </w:p>
        <w:p w14:paraId="6F06375C" w14:textId="410B5820" w:rsidR="00CC3AFC" w:rsidRDefault="00AC543A" w:rsidP="00CC3AFC">
          <w:pPr>
            <w:pStyle w:val="TOC2"/>
            <w:rPr>
              <w:rFonts w:asciiTheme="minorHAnsi" w:eastAsiaTheme="minorEastAsia" w:hAnsiTheme="minorHAnsi"/>
              <w:noProof/>
              <w:color w:val="auto"/>
              <w:sz w:val="22"/>
              <w:szCs w:val="22"/>
              <w:lang w:val="en-CA" w:eastAsia="en-CA"/>
            </w:rPr>
          </w:pPr>
          <w:hyperlink w:anchor="_Toc73092547" w:history="1">
            <w:r w:rsidR="00CC3AFC" w:rsidRPr="00AE70E4">
              <w:rPr>
                <w:rStyle w:val="Hyperlink"/>
                <w:bCs/>
                <w:noProof/>
              </w:rPr>
              <w:t>4.3</w:t>
            </w:r>
            <w:r w:rsidR="00CC3AFC">
              <w:rPr>
                <w:rFonts w:asciiTheme="minorHAnsi" w:eastAsiaTheme="minorEastAsia" w:hAnsiTheme="minorHAnsi"/>
                <w:noProof/>
                <w:color w:val="auto"/>
                <w:sz w:val="22"/>
                <w:szCs w:val="22"/>
                <w:lang w:val="en-CA" w:eastAsia="en-CA"/>
              </w:rPr>
              <w:tab/>
            </w:r>
            <w:r w:rsidR="00CC3AFC" w:rsidRPr="00AE70E4">
              <w:rPr>
                <w:rStyle w:val="Hyperlink"/>
                <w:noProof/>
              </w:rPr>
              <w:t>Legally Required Disclosure</w:t>
            </w:r>
            <w:r w:rsidR="00CC3AFC">
              <w:rPr>
                <w:noProof/>
                <w:webHidden/>
              </w:rPr>
              <w:tab/>
            </w:r>
            <w:r w:rsidR="00CC3AFC">
              <w:rPr>
                <w:noProof/>
                <w:webHidden/>
              </w:rPr>
              <w:fldChar w:fldCharType="begin"/>
            </w:r>
            <w:r w:rsidR="00CC3AFC">
              <w:rPr>
                <w:noProof/>
                <w:webHidden/>
              </w:rPr>
              <w:instrText xml:space="preserve"> PAGEREF _Toc73092547 \h </w:instrText>
            </w:r>
            <w:r w:rsidR="00CC3AFC">
              <w:rPr>
                <w:noProof/>
                <w:webHidden/>
              </w:rPr>
            </w:r>
            <w:r w:rsidR="00CC3AFC">
              <w:rPr>
                <w:noProof/>
                <w:webHidden/>
              </w:rPr>
              <w:fldChar w:fldCharType="separate"/>
            </w:r>
            <w:r w:rsidR="00260E98">
              <w:rPr>
                <w:noProof/>
                <w:webHidden/>
              </w:rPr>
              <w:t>19</w:t>
            </w:r>
            <w:r w:rsidR="00CC3AFC">
              <w:rPr>
                <w:noProof/>
                <w:webHidden/>
              </w:rPr>
              <w:fldChar w:fldCharType="end"/>
            </w:r>
          </w:hyperlink>
        </w:p>
        <w:p w14:paraId="5C86BDBB" w14:textId="27F15AE6" w:rsidR="00CC3AFC" w:rsidRDefault="00AC543A" w:rsidP="00CC3AFC">
          <w:pPr>
            <w:pStyle w:val="TOC2"/>
            <w:rPr>
              <w:rFonts w:asciiTheme="minorHAnsi" w:eastAsiaTheme="minorEastAsia" w:hAnsiTheme="minorHAnsi"/>
              <w:noProof/>
              <w:color w:val="auto"/>
              <w:sz w:val="22"/>
              <w:szCs w:val="22"/>
              <w:lang w:val="en-CA" w:eastAsia="en-CA"/>
            </w:rPr>
          </w:pPr>
          <w:hyperlink w:anchor="_Toc73092548" w:history="1">
            <w:r w:rsidR="00CC3AFC" w:rsidRPr="00AE70E4">
              <w:rPr>
                <w:rStyle w:val="Hyperlink"/>
                <w:bCs/>
                <w:noProof/>
              </w:rPr>
              <w:t>4.4</w:t>
            </w:r>
            <w:r w:rsidR="00CC3AFC">
              <w:rPr>
                <w:rFonts w:asciiTheme="minorHAnsi" w:eastAsiaTheme="minorEastAsia" w:hAnsiTheme="minorHAnsi"/>
                <w:noProof/>
                <w:color w:val="auto"/>
                <w:sz w:val="22"/>
                <w:szCs w:val="22"/>
                <w:lang w:val="en-CA" w:eastAsia="en-CA"/>
              </w:rPr>
              <w:tab/>
            </w:r>
            <w:r w:rsidR="00CC3AFC" w:rsidRPr="00AE70E4">
              <w:rPr>
                <w:rStyle w:val="Hyperlink"/>
                <w:noProof/>
              </w:rPr>
              <w:t>Disclosure before or at the time a Product or Service is acquired</w:t>
            </w:r>
            <w:r w:rsidR="00CC3AFC">
              <w:rPr>
                <w:noProof/>
                <w:webHidden/>
              </w:rPr>
              <w:tab/>
            </w:r>
            <w:r w:rsidR="00CC3AFC">
              <w:rPr>
                <w:noProof/>
                <w:webHidden/>
              </w:rPr>
              <w:fldChar w:fldCharType="begin"/>
            </w:r>
            <w:r w:rsidR="00CC3AFC">
              <w:rPr>
                <w:noProof/>
                <w:webHidden/>
              </w:rPr>
              <w:instrText xml:space="preserve"> PAGEREF _Toc73092548 \h </w:instrText>
            </w:r>
            <w:r w:rsidR="00CC3AFC">
              <w:rPr>
                <w:noProof/>
                <w:webHidden/>
              </w:rPr>
            </w:r>
            <w:r w:rsidR="00CC3AFC">
              <w:rPr>
                <w:noProof/>
                <w:webHidden/>
              </w:rPr>
              <w:fldChar w:fldCharType="separate"/>
            </w:r>
            <w:r w:rsidR="00260E98">
              <w:rPr>
                <w:noProof/>
                <w:webHidden/>
              </w:rPr>
              <w:t>20</w:t>
            </w:r>
            <w:r w:rsidR="00CC3AFC">
              <w:rPr>
                <w:noProof/>
                <w:webHidden/>
              </w:rPr>
              <w:fldChar w:fldCharType="end"/>
            </w:r>
          </w:hyperlink>
        </w:p>
        <w:p w14:paraId="3D25A9F6" w14:textId="2E368590" w:rsidR="00CC3AFC" w:rsidRDefault="00AC543A" w:rsidP="00CC3AFC">
          <w:pPr>
            <w:pStyle w:val="TOC2"/>
            <w:rPr>
              <w:rFonts w:asciiTheme="minorHAnsi" w:eastAsiaTheme="minorEastAsia" w:hAnsiTheme="minorHAnsi"/>
              <w:noProof/>
              <w:color w:val="auto"/>
              <w:sz w:val="22"/>
              <w:szCs w:val="22"/>
              <w:lang w:val="en-CA" w:eastAsia="en-CA"/>
            </w:rPr>
          </w:pPr>
          <w:hyperlink w:anchor="_Toc73092551" w:history="1">
            <w:r w:rsidR="00CC3AFC" w:rsidRPr="00AE70E4">
              <w:rPr>
                <w:rStyle w:val="Hyperlink"/>
                <w:bCs/>
                <w:noProof/>
              </w:rPr>
              <w:t>4.5</w:t>
            </w:r>
            <w:r w:rsidR="00CC3AFC">
              <w:rPr>
                <w:rFonts w:asciiTheme="minorHAnsi" w:eastAsiaTheme="minorEastAsia" w:hAnsiTheme="minorHAnsi"/>
                <w:noProof/>
                <w:color w:val="auto"/>
                <w:sz w:val="22"/>
                <w:szCs w:val="22"/>
                <w:lang w:val="en-CA" w:eastAsia="en-CA"/>
              </w:rPr>
              <w:tab/>
            </w:r>
            <w:r w:rsidR="00CC3AFC" w:rsidRPr="00AE70E4">
              <w:rPr>
                <w:rStyle w:val="Hyperlink"/>
                <w:noProof/>
              </w:rPr>
              <w:t>Disclosure After a Product or Service is Acquired, including Deposit Account</w:t>
            </w:r>
            <w:r w:rsidR="00CC3AFC">
              <w:rPr>
                <w:noProof/>
                <w:webHidden/>
              </w:rPr>
              <w:tab/>
            </w:r>
            <w:r w:rsidR="00CC3AFC">
              <w:rPr>
                <w:noProof/>
                <w:webHidden/>
              </w:rPr>
              <w:fldChar w:fldCharType="begin"/>
            </w:r>
            <w:r w:rsidR="00CC3AFC">
              <w:rPr>
                <w:noProof/>
                <w:webHidden/>
              </w:rPr>
              <w:instrText xml:space="preserve"> PAGEREF _Toc73092551 \h </w:instrText>
            </w:r>
            <w:r w:rsidR="00CC3AFC">
              <w:rPr>
                <w:noProof/>
                <w:webHidden/>
              </w:rPr>
            </w:r>
            <w:r w:rsidR="00CC3AFC">
              <w:rPr>
                <w:noProof/>
                <w:webHidden/>
              </w:rPr>
              <w:fldChar w:fldCharType="separate"/>
            </w:r>
            <w:r w:rsidR="00260E98">
              <w:rPr>
                <w:noProof/>
                <w:webHidden/>
              </w:rPr>
              <w:t>20</w:t>
            </w:r>
            <w:r w:rsidR="00CC3AFC">
              <w:rPr>
                <w:noProof/>
                <w:webHidden/>
              </w:rPr>
              <w:fldChar w:fldCharType="end"/>
            </w:r>
          </w:hyperlink>
        </w:p>
        <w:p w14:paraId="791E49C2" w14:textId="530B3954" w:rsidR="00CC3AFC" w:rsidRDefault="00AC543A" w:rsidP="00CC3AFC">
          <w:pPr>
            <w:pStyle w:val="TOC2"/>
            <w:rPr>
              <w:rFonts w:asciiTheme="minorHAnsi" w:eastAsiaTheme="minorEastAsia" w:hAnsiTheme="minorHAnsi"/>
              <w:noProof/>
              <w:color w:val="auto"/>
              <w:sz w:val="22"/>
              <w:szCs w:val="22"/>
              <w:lang w:val="en-CA" w:eastAsia="en-CA"/>
            </w:rPr>
          </w:pPr>
          <w:hyperlink w:anchor="_Toc73092555" w:history="1">
            <w:r w:rsidR="00CC3AFC" w:rsidRPr="00AE70E4">
              <w:rPr>
                <w:rStyle w:val="Hyperlink"/>
                <w:bCs/>
                <w:noProof/>
              </w:rPr>
              <w:t>4.6</w:t>
            </w:r>
            <w:r w:rsidR="00CC3AFC">
              <w:rPr>
                <w:rFonts w:asciiTheme="minorHAnsi" w:eastAsiaTheme="minorEastAsia" w:hAnsiTheme="minorHAnsi"/>
                <w:noProof/>
                <w:color w:val="auto"/>
                <w:sz w:val="22"/>
                <w:szCs w:val="22"/>
                <w:lang w:val="en-CA" w:eastAsia="en-CA"/>
              </w:rPr>
              <w:tab/>
            </w:r>
            <w:r w:rsidR="00CC3AFC" w:rsidRPr="00AE70E4">
              <w:rPr>
                <w:rStyle w:val="Hyperlink"/>
                <w:noProof/>
              </w:rPr>
              <w:t>Notices</w:t>
            </w:r>
            <w:r w:rsidR="00CC3AFC">
              <w:rPr>
                <w:noProof/>
                <w:webHidden/>
              </w:rPr>
              <w:tab/>
            </w:r>
            <w:r w:rsidR="00CC3AFC">
              <w:rPr>
                <w:noProof/>
                <w:webHidden/>
              </w:rPr>
              <w:fldChar w:fldCharType="begin"/>
            </w:r>
            <w:r w:rsidR="00CC3AFC">
              <w:rPr>
                <w:noProof/>
                <w:webHidden/>
              </w:rPr>
              <w:instrText xml:space="preserve"> PAGEREF _Toc73092555 \h </w:instrText>
            </w:r>
            <w:r w:rsidR="00CC3AFC">
              <w:rPr>
                <w:noProof/>
                <w:webHidden/>
              </w:rPr>
            </w:r>
            <w:r w:rsidR="00CC3AFC">
              <w:rPr>
                <w:noProof/>
                <w:webHidden/>
              </w:rPr>
              <w:fldChar w:fldCharType="separate"/>
            </w:r>
            <w:r w:rsidR="00260E98">
              <w:rPr>
                <w:noProof/>
                <w:webHidden/>
              </w:rPr>
              <w:t>21</w:t>
            </w:r>
            <w:r w:rsidR="00CC3AFC">
              <w:rPr>
                <w:noProof/>
                <w:webHidden/>
              </w:rPr>
              <w:fldChar w:fldCharType="end"/>
            </w:r>
          </w:hyperlink>
        </w:p>
        <w:p w14:paraId="1A609EA9" w14:textId="3D8C695A" w:rsidR="00CC3AFC" w:rsidRDefault="00AC543A" w:rsidP="00CC3AFC">
          <w:pPr>
            <w:pStyle w:val="TOC2"/>
            <w:rPr>
              <w:rFonts w:asciiTheme="minorHAnsi" w:eastAsiaTheme="minorEastAsia" w:hAnsiTheme="minorHAnsi"/>
              <w:noProof/>
              <w:color w:val="auto"/>
              <w:sz w:val="22"/>
              <w:szCs w:val="22"/>
              <w:lang w:val="en-CA" w:eastAsia="en-CA"/>
            </w:rPr>
          </w:pPr>
          <w:hyperlink w:anchor="_Toc73092560" w:history="1">
            <w:r w:rsidR="00CC3AFC" w:rsidRPr="00AE70E4">
              <w:rPr>
                <w:rStyle w:val="Hyperlink"/>
                <w:bCs/>
                <w:noProof/>
              </w:rPr>
              <w:t>4.7</w:t>
            </w:r>
            <w:r w:rsidR="00CC3AFC">
              <w:rPr>
                <w:rFonts w:asciiTheme="minorHAnsi" w:eastAsiaTheme="minorEastAsia" w:hAnsiTheme="minorHAnsi"/>
                <w:noProof/>
                <w:color w:val="auto"/>
                <w:sz w:val="22"/>
                <w:szCs w:val="22"/>
                <w:lang w:val="en-CA" w:eastAsia="en-CA"/>
              </w:rPr>
              <w:tab/>
            </w:r>
            <w:r w:rsidR="00CC3AFC" w:rsidRPr="00AE70E4">
              <w:rPr>
                <w:rStyle w:val="Hyperlink"/>
                <w:noProof/>
              </w:rPr>
              <w:t>Banking Terminology Disclosure Requirements</w:t>
            </w:r>
            <w:r w:rsidR="00CC3AFC">
              <w:rPr>
                <w:noProof/>
                <w:webHidden/>
              </w:rPr>
              <w:tab/>
            </w:r>
            <w:r w:rsidR="00CC3AFC">
              <w:rPr>
                <w:noProof/>
                <w:webHidden/>
              </w:rPr>
              <w:fldChar w:fldCharType="begin"/>
            </w:r>
            <w:r w:rsidR="00CC3AFC">
              <w:rPr>
                <w:noProof/>
                <w:webHidden/>
              </w:rPr>
              <w:instrText xml:space="preserve"> PAGEREF _Toc73092560 \h </w:instrText>
            </w:r>
            <w:r w:rsidR="00CC3AFC">
              <w:rPr>
                <w:noProof/>
                <w:webHidden/>
              </w:rPr>
            </w:r>
            <w:r w:rsidR="00CC3AFC">
              <w:rPr>
                <w:noProof/>
                <w:webHidden/>
              </w:rPr>
              <w:fldChar w:fldCharType="separate"/>
            </w:r>
            <w:r w:rsidR="00260E98">
              <w:rPr>
                <w:noProof/>
                <w:webHidden/>
              </w:rPr>
              <w:t>24</w:t>
            </w:r>
            <w:r w:rsidR="00CC3AFC">
              <w:rPr>
                <w:noProof/>
                <w:webHidden/>
              </w:rPr>
              <w:fldChar w:fldCharType="end"/>
            </w:r>
          </w:hyperlink>
        </w:p>
        <w:p w14:paraId="07810769" w14:textId="303A0871" w:rsidR="00CC3AFC" w:rsidRDefault="00AC543A" w:rsidP="004F29B8">
          <w:pPr>
            <w:pStyle w:val="TOC1"/>
            <w:rPr>
              <w:rFonts w:asciiTheme="minorHAnsi" w:eastAsiaTheme="minorEastAsia" w:hAnsiTheme="minorHAnsi"/>
              <w:color w:val="auto"/>
              <w:sz w:val="22"/>
              <w:szCs w:val="22"/>
              <w:lang w:val="en-CA" w:eastAsia="en-CA"/>
            </w:rPr>
          </w:pPr>
          <w:hyperlink w:anchor="_Toc73092565" w:history="1">
            <w:r w:rsidR="00CC3AFC" w:rsidRPr="00AE70E4">
              <w:rPr>
                <w:rStyle w:val="Hyperlink"/>
              </w:rPr>
              <w:t>5.</w:t>
            </w:r>
            <w:r w:rsidR="00CC3AFC">
              <w:rPr>
                <w:rFonts w:asciiTheme="minorHAnsi" w:eastAsiaTheme="minorEastAsia" w:hAnsiTheme="minorHAnsi"/>
                <w:color w:val="auto"/>
                <w:sz w:val="22"/>
                <w:szCs w:val="22"/>
                <w:lang w:val="en-CA" w:eastAsia="en-CA"/>
              </w:rPr>
              <w:tab/>
            </w:r>
            <w:r w:rsidR="00CC3AFC" w:rsidRPr="00AE70E4">
              <w:rPr>
                <w:rStyle w:val="Hyperlink"/>
              </w:rPr>
              <w:t>Complaint Handling:</w:t>
            </w:r>
            <w:r w:rsidR="00CC3AFC">
              <w:rPr>
                <w:webHidden/>
              </w:rPr>
              <w:tab/>
            </w:r>
            <w:r w:rsidR="00CC3AFC">
              <w:rPr>
                <w:webHidden/>
              </w:rPr>
              <w:fldChar w:fldCharType="begin"/>
            </w:r>
            <w:r w:rsidR="00CC3AFC">
              <w:rPr>
                <w:webHidden/>
              </w:rPr>
              <w:instrText xml:space="preserve"> PAGEREF _Toc73092565 \h </w:instrText>
            </w:r>
            <w:r w:rsidR="00CC3AFC">
              <w:rPr>
                <w:webHidden/>
              </w:rPr>
            </w:r>
            <w:r w:rsidR="00CC3AFC">
              <w:rPr>
                <w:webHidden/>
              </w:rPr>
              <w:fldChar w:fldCharType="separate"/>
            </w:r>
            <w:r w:rsidR="00260E98">
              <w:rPr>
                <w:webHidden/>
              </w:rPr>
              <w:t>26</w:t>
            </w:r>
            <w:r w:rsidR="00CC3AFC">
              <w:rPr>
                <w:webHidden/>
              </w:rPr>
              <w:fldChar w:fldCharType="end"/>
            </w:r>
          </w:hyperlink>
        </w:p>
        <w:p w14:paraId="7C0602A2" w14:textId="0E17AD47" w:rsidR="00CC3AFC" w:rsidRDefault="00AC543A" w:rsidP="00CC3AFC">
          <w:pPr>
            <w:pStyle w:val="TOC2"/>
            <w:rPr>
              <w:rFonts w:asciiTheme="minorHAnsi" w:eastAsiaTheme="minorEastAsia" w:hAnsiTheme="minorHAnsi"/>
              <w:noProof/>
              <w:color w:val="auto"/>
              <w:sz w:val="22"/>
              <w:szCs w:val="22"/>
              <w:lang w:val="en-CA" w:eastAsia="en-CA"/>
            </w:rPr>
          </w:pPr>
          <w:hyperlink w:anchor="_Toc73092566" w:history="1">
            <w:r w:rsidR="00CC3AFC" w:rsidRPr="00AE70E4">
              <w:rPr>
                <w:rStyle w:val="Hyperlink"/>
                <w:bCs/>
                <w:noProof/>
              </w:rPr>
              <w:t>5.1</w:t>
            </w:r>
            <w:r w:rsidR="00CC3AFC">
              <w:rPr>
                <w:rFonts w:asciiTheme="minorHAnsi" w:eastAsiaTheme="minorEastAsia" w:hAnsiTheme="minorHAnsi"/>
                <w:noProof/>
                <w:color w:val="auto"/>
                <w:sz w:val="22"/>
                <w:szCs w:val="22"/>
                <w:lang w:val="en-CA" w:eastAsia="en-CA"/>
              </w:rPr>
              <w:tab/>
            </w:r>
            <w:r w:rsidR="00CC3AFC" w:rsidRPr="00AE70E4">
              <w:rPr>
                <w:rStyle w:val="Hyperlink"/>
                <w:noProof/>
              </w:rPr>
              <w:t>Complaint Handling Procedures and Processes</w:t>
            </w:r>
            <w:r w:rsidR="00CC3AFC">
              <w:rPr>
                <w:noProof/>
                <w:webHidden/>
              </w:rPr>
              <w:tab/>
            </w:r>
            <w:r w:rsidR="00CC3AFC">
              <w:rPr>
                <w:noProof/>
                <w:webHidden/>
              </w:rPr>
              <w:fldChar w:fldCharType="begin"/>
            </w:r>
            <w:r w:rsidR="00CC3AFC">
              <w:rPr>
                <w:noProof/>
                <w:webHidden/>
              </w:rPr>
              <w:instrText xml:space="preserve"> PAGEREF _Toc73092566 \h </w:instrText>
            </w:r>
            <w:r w:rsidR="00CC3AFC">
              <w:rPr>
                <w:noProof/>
                <w:webHidden/>
              </w:rPr>
            </w:r>
            <w:r w:rsidR="00CC3AFC">
              <w:rPr>
                <w:noProof/>
                <w:webHidden/>
              </w:rPr>
              <w:fldChar w:fldCharType="separate"/>
            </w:r>
            <w:r w:rsidR="00260E98">
              <w:rPr>
                <w:noProof/>
                <w:webHidden/>
              </w:rPr>
              <w:t>26</w:t>
            </w:r>
            <w:r w:rsidR="00CC3AFC">
              <w:rPr>
                <w:noProof/>
                <w:webHidden/>
              </w:rPr>
              <w:fldChar w:fldCharType="end"/>
            </w:r>
          </w:hyperlink>
        </w:p>
        <w:p w14:paraId="0DA00999" w14:textId="0B6EEED7" w:rsidR="00CC3AFC" w:rsidRDefault="00AC543A" w:rsidP="00CC3AFC">
          <w:pPr>
            <w:pStyle w:val="TOC2"/>
            <w:rPr>
              <w:rFonts w:asciiTheme="minorHAnsi" w:eastAsiaTheme="minorEastAsia" w:hAnsiTheme="minorHAnsi"/>
              <w:noProof/>
              <w:color w:val="auto"/>
              <w:sz w:val="22"/>
              <w:szCs w:val="22"/>
              <w:lang w:val="en-CA" w:eastAsia="en-CA"/>
            </w:rPr>
          </w:pPr>
          <w:hyperlink w:anchor="_Toc73092567" w:history="1">
            <w:r w:rsidR="00CC3AFC" w:rsidRPr="00AE70E4">
              <w:rPr>
                <w:rStyle w:val="Hyperlink"/>
                <w:bCs/>
                <w:noProof/>
              </w:rPr>
              <w:t>5.2</w:t>
            </w:r>
            <w:r w:rsidR="00CC3AFC">
              <w:rPr>
                <w:rFonts w:asciiTheme="minorHAnsi" w:eastAsiaTheme="minorEastAsia" w:hAnsiTheme="minorHAnsi"/>
                <w:noProof/>
                <w:color w:val="auto"/>
                <w:sz w:val="22"/>
                <w:szCs w:val="22"/>
                <w:lang w:val="en-CA" w:eastAsia="en-CA"/>
              </w:rPr>
              <w:tab/>
            </w:r>
            <w:r w:rsidR="00CC3AFC" w:rsidRPr="00AE70E4">
              <w:rPr>
                <w:rStyle w:val="Hyperlink"/>
                <w:noProof/>
              </w:rPr>
              <w:t>Making Complaint Handling Information Available</w:t>
            </w:r>
            <w:r w:rsidR="00CC3AFC">
              <w:rPr>
                <w:noProof/>
                <w:webHidden/>
              </w:rPr>
              <w:tab/>
            </w:r>
            <w:r w:rsidR="00CC3AFC">
              <w:rPr>
                <w:noProof/>
                <w:webHidden/>
              </w:rPr>
              <w:fldChar w:fldCharType="begin"/>
            </w:r>
            <w:r w:rsidR="00CC3AFC">
              <w:rPr>
                <w:noProof/>
                <w:webHidden/>
              </w:rPr>
              <w:instrText xml:space="preserve"> PAGEREF _Toc73092567 \h </w:instrText>
            </w:r>
            <w:r w:rsidR="00CC3AFC">
              <w:rPr>
                <w:noProof/>
                <w:webHidden/>
              </w:rPr>
            </w:r>
            <w:r w:rsidR="00CC3AFC">
              <w:rPr>
                <w:noProof/>
                <w:webHidden/>
              </w:rPr>
              <w:fldChar w:fldCharType="separate"/>
            </w:r>
            <w:r w:rsidR="00260E98">
              <w:rPr>
                <w:noProof/>
                <w:webHidden/>
              </w:rPr>
              <w:t>26</w:t>
            </w:r>
            <w:r w:rsidR="00CC3AFC">
              <w:rPr>
                <w:noProof/>
                <w:webHidden/>
              </w:rPr>
              <w:fldChar w:fldCharType="end"/>
            </w:r>
          </w:hyperlink>
        </w:p>
        <w:p w14:paraId="4F9CF917" w14:textId="183396A6" w:rsidR="00CC3AFC" w:rsidRDefault="00AC543A" w:rsidP="00CC3AFC">
          <w:pPr>
            <w:pStyle w:val="TOC2"/>
            <w:rPr>
              <w:rFonts w:asciiTheme="minorHAnsi" w:eastAsiaTheme="minorEastAsia" w:hAnsiTheme="minorHAnsi"/>
              <w:noProof/>
              <w:color w:val="auto"/>
              <w:sz w:val="22"/>
              <w:szCs w:val="22"/>
              <w:lang w:val="en-CA" w:eastAsia="en-CA"/>
            </w:rPr>
          </w:pPr>
          <w:hyperlink w:anchor="_Toc73092568" w:history="1">
            <w:r w:rsidR="00CC3AFC" w:rsidRPr="00AE70E4">
              <w:rPr>
                <w:rStyle w:val="Hyperlink"/>
                <w:bCs/>
                <w:noProof/>
              </w:rPr>
              <w:t>5.3</w:t>
            </w:r>
            <w:r w:rsidR="00CC3AFC">
              <w:rPr>
                <w:rFonts w:asciiTheme="minorHAnsi" w:eastAsiaTheme="minorEastAsia" w:hAnsiTheme="minorHAnsi"/>
                <w:noProof/>
                <w:color w:val="auto"/>
                <w:sz w:val="22"/>
                <w:szCs w:val="22"/>
                <w:lang w:val="en-CA" w:eastAsia="en-CA"/>
              </w:rPr>
              <w:tab/>
            </w:r>
            <w:r w:rsidR="00CC3AFC" w:rsidRPr="00AE70E4">
              <w:rPr>
                <w:rStyle w:val="Hyperlink"/>
                <w:noProof/>
              </w:rPr>
              <w:t>Handling Complaints</w:t>
            </w:r>
            <w:r w:rsidR="00CC3AFC">
              <w:rPr>
                <w:noProof/>
                <w:webHidden/>
              </w:rPr>
              <w:tab/>
            </w:r>
            <w:r w:rsidR="00CC3AFC">
              <w:rPr>
                <w:noProof/>
                <w:webHidden/>
              </w:rPr>
              <w:fldChar w:fldCharType="begin"/>
            </w:r>
            <w:r w:rsidR="00CC3AFC">
              <w:rPr>
                <w:noProof/>
                <w:webHidden/>
              </w:rPr>
              <w:instrText xml:space="preserve"> PAGEREF _Toc73092568 \h </w:instrText>
            </w:r>
            <w:r w:rsidR="00CC3AFC">
              <w:rPr>
                <w:noProof/>
                <w:webHidden/>
              </w:rPr>
            </w:r>
            <w:r w:rsidR="00CC3AFC">
              <w:rPr>
                <w:noProof/>
                <w:webHidden/>
              </w:rPr>
              <w:fldChar w:fldCharType="separate"/>
            </w:r>
            <w:r w:rsidR="00260E98">
              <w:rPr>
                <w:noProof/>
                <w:webHidden/>
              </w:rPr>
              <w:t>26</w:t>
            </w:r>
            <w:r w:rsidR="00CC3AFC">
              <w:rPr>
                <w:noProof/>
                <w:webHidden/>
              </w:rPr>
              <w:fldChar w:fldCharType="end"/>
            </w:r>
          </w:hyperlink>
        </w:p>
        <w:p w14:paraId="540CBE45" w14:textId="0B40FE93" w:rsidR="00CC3AFC" w:rsidRDefault="00AC543A" w:rsidP="00CC3AFC">
          <w:pPr>
            <w:pStyle w:val="TOC2"/>
            <w:rPr>
              <w:rFonts w:asciiTheme="minorHAnsi" w:eastAsiaTheme="minorEastAsia" w:hAnsiTheme="minorHAnsi"/>
              <w:noProof/>
              <w:color w:val="auto"/>
              <w:sz w:val="22"/>
              <w:szCs w:val="22"/>
              <w:lang w:val="en-CA" w:eastAsia="en-CA"/>
            </w:rPr>
          </w:pPr>
          <w:hyperlink w:anchor="_Toc73092569" w:history="1">
            <w:r w:rsidR="00CC3AFC" w:rsidRPr="00AE70E4">
              <w:rPr>
                <w:rStyle w:val="Hyperlink"/>
                <w:bCs/>
                <w:noProof/>
              </w:rPr>
              <w:t>5.4</w:t>
            </w:r>
            <w:r w:rsidR="00CC3AFC">
              <w:rPr>
                <w:rFonts w:asciiTheme="minorHAnsi" w:eastAsiaTheme="minorEastAsia" w:hAnsiTheme="minorHAnsi"/>
                <w:noProof/>
                <w:color w:val="auto"/>
                <w:sz w:val="22"/>
                <w:szCs w:val="22"/>
                <w:lang w:val="en-CA" w:eastAsia="en-CA"/>
              </w:rPr>
              <w:tab/>
            </w:r>
            <w:r w:rsidR="00CC3AFC" w:rsidRPr="00AE70E4">
              <w:rPr>
                <w:rStyle w:val="Hyperlink"/>
                <w:noProof/>
              </w:rPr>
              <w:t>Recording Keeping</w:t>
            </w:r>
            <w:r w:rsidR="00CC3AFC">
              <w:rPr>
                <w:noProof/>
                <w:webHidden/>
              </w:rPr>
              <w:tab/>
            </w:r>
            <w:r w:rsidR="00CC3AFC">
              <w:rPr>
                <w:noProof/>
                <w:webHidden/>
              </w:rPr>
              <w:fldChar w:fldCharType="begin"/>
            </w:r>
            <w:r w:rsidR="00CC3AFC">
              <w:rPr>
                <w:noProof/>
                <w:webHidden/>
              </w:rPr>
              <w:instrText xml:space="preserve"> PAGEREF _Toc73092569 \h </w:instrText>
            </w:r>
            <w:r w:rsidR="00CC3AFC">
              <w:rPr>
                <w:noProof/>
                <w:webHidden/>
              </w:rPr>
            </w:r>
            <w:r w:rsidR="00CC3AFC">
              <w:rPr>
                <w:noProof/>
                <w:webHidden/>
              </w:rPr>
              <w:fldChar w:fldCharType="separate"/>
            </w:r>
            <w:r w:rsidR="00260E98">
              <w:rPr>
                <w:noProof/>
                <w:webHidden/>
              </w:rPr>
              <w:t>26</w:t>
            </w:r>
            <w:r w:rsidR="00CC3AFC">
              <w:rPr>
                <w:noProof/>
                <w:webHidden/>
              </w:rPr>
              <w:fldChar w:fldCharType="end"/>
            </w:r>
          </w:hyperlink>
        </w:p>
        <w:p w14:paraId="07EC51E2" w14:textId="71FB4926" w:rsidR="00CC3AFC" w:rsidRDefault="00AC543A" w:rsidP="00CC3AFC">
          <w:pPr>
            <w:pStyle w:val="TOC2"/>
            <w:rPr>
              <w:rFonts w:asciiTheme="minorHAnsi" w:eastAsiaTheme="minorEastAsia" w:hAnsiTheme="minorHAnsi"/>
              <w:noProof/>
              <w:color w:val="auto"/>
              <w:sz w:val="22"/>
              <w:szCs w:val="22"/>
              <w:lang w:val="en-CA" w:eastAsia="en-CA"/>
            </w:rPr>
          </w:pPr>
          <w:hyperlink w:anchor="_Toc73092570" w:history="1">
            <w:r w:rsidR="00CC3AFC" w:rsidRPr="00AE70E4">
              <w:rPr>
                <w:rStyle w:val="Hyperlink"/>
                <w:bCs/>
                <w:noProof/>
              </w:rPr>
              <w:t>5.5</w:t>
            </w:r>
            <w:r w:rsidR="00CC3AFC">
              <w:rPr>
                <w:rFonts w:asciiTheme="minorHAnsi" w:eastAsiaTheme="minorEastAsia" w:hAnsiTheme="minorHAnsi"/>
                <w:noProof/>
                <w:color w:val="auto"/>
                <w:sz w:val="22"/>
                <w:szCs w:val="22"/>
                <w:lang w:val="en-CA" w:eastAsia="en-CA"/>
              </w:rPr>
              <w:tab/>
            </w:r>
            <w:r w:rsidR="00CC3AFC" w:rsidRPr="00AE70E4">
              <w:rPr>
                <w:rStyle w:val="Hyperlink"/>
                <w:noProof/>
              </w:rPr>
              <w:t>Reporting Complaints</w:t>
            </w:r>
            <w:r w:rsidR="00CC3AFC">
              <w:rPr>
                <w:noProof/>
                <w:webHidden/>
              </w:rPr>
              <w:tab/>
            </w:r>
            <w:r w:rsidR="00CC3AFC">
              <w:rPr>
                <w:noProof/>
                <w:webHidden/>
              </w:rPr>
              <w:fldChar w:fldCharType="begin"/>
            </w:r>
            <w:r w:rsidR="00CC3AFC">
              <w:rPr>
                <w:noProof/>
                <w:webHidden/>
              </w:rPr>
              <w:instrText xml:space="preserve"> PAGEREF _Toc73092570 \h </w:instrText>
            </w:r>
            <w:r w:rsidR="00CC3AFC">
              <w:rPr>
                <w:noProof/>
                <w:webHidden/>
              </w:rPr>
            </w:r>
            <w:r w:rsidR="00CC3AFC">
              <w:rPr>
                <w:noProof/>
                <w:webHidden/>
              </w:rPr>
              <w:fldChar w:fldCharType="separate"/>
            </w:r>
            <w:r w:rsidR="00260E98">
              <w:rPr>
                <w:noProof/>
                <w:webHidden/>
              </w:rPr>
              <w:t>26</w:t>
            </w:r>
            <w:r w:rsidR="00CC3AFC">
              <w:rPr>
                <w:noProof/>
                <w:webHidden/>
              </w:rPr>
              <w:fldChar w:fldCharType="end"/>
            </w:r>
          </w:hyperlink>
        </w:p>
        <w:p w14:paraId="4A99930A" w14:textId="100E0566" w:rsidR="00E12D16" w:rsidRDefault="00E12D16" w:rsidP="0062365C">
          <w:pPr>
            <w:pStyle w:val="Heading1"/>
            <w:rPr>
              <w:noProof/>
            </w:rPr>
          </w:pPr>
          <w:r w:rsidRPr="00C02CB9">
            <w:rPr>
              <w:noProof/>
            </w:rPr>
            <w:fldChar w:fldCharType="end"/>
          </w:r>
        </w:p>
      </w:sdtContent>
    </w:sdt>
    <w:p w14:paraId="40632ED7" w14:textId="77777777" w:rsidR="00EF033E" w:rsidRDefault="00E12D16" w:rsidP="0062365C">
      <w:pPr>
        <w:pStyle w:val="Heading1"/>
      </w:pPr>
      <w:r w:rsidRPr="007F6A47">
        <w:t xml:space="preserve"> </w:t>
      </w:r>
      <w:r w:rsidR="00EF033E">
        <w:br w:type="page"/>
      </w:r>
    </w:p>
    <w:p w14:paraId="195C4F3C" w14:textId="2EC7C1D1" w:rsidR="00EB0033" w:rsidRPr="0062365C" w:rsidRDefault="005D25DB" w:rsidP="0062365C">
      <w:pPr>
        <w:pStyle w:val="Heading1"/>
      </w:pPr>
      <w:bookmarkStart w:id="1" w:name="_Toc73092486"/>
      <w:r w:rsidRPr="0062365C">
        <w:t>Our Market Code Principles</w:t>
      </w:r>
      <w:r w:rsidR="007F6A47" w:rsidRPr="0062365C">
        <w:t>:</w:t>
      </w:r>
      <w:bookmarkEnd w:id="1"/>
    </w:p>
    <w:p w14:paraId="6C5E407A" w14:textId="77777777" w:rsidR="005D25DB" w:rsidRDefault="005D25DB" w:rsidP="005D25DB">
      <w:pPr>
        <w:jc w:val="both"/>
      </w:pPr>
      <w:r>
        <w:t>Credit unions are unique institutions. Operating in Canada for over 100 years, credit unions are financial cooperatives that are governed and financed differently than banks. At credit unions, members are shareholders. Being a member means sharing in the credit union’s success.</w:t>
      </w:r>
    </w:p>
    <w:p w14:paraId="4C73FB88" w14:textId="4C8D9491" w:rsidR="00961951" w:rsidRDefault="005D25DB" w:rsidP="005D25DB">
      <w:pPr>
        <w:jc w:val="both"/>
      </w:pPr>
      <w:r>
        <w:t>Our primary motivation is providing quality products</w:t>
      </w:r>
      <w:r w:rsidR="00A87A44">
        <w:t xml:space="preserve"> and financial advice</w:t>
      </w:r>
      <w:r>
        <w:t xml:space="preserve"> services to our members</w:t>
      </w:r>
      <w:r w:rsidR="00F07370">
        <w:t xml:space="preserve"> and </w:t>
      </w:r>
      <w:r w:rsidR="0007397D">
        <w:t>account holders</w:t>
      </w:r>
      <w:r>
        <w:t xml:space="preserve">. We are committed to ensuring that our members </w:t>
      </w:r>
      <w:r w:rsidR="00F07370">
        <w:t xml:space="preserve">and </w:t>
      </w:r>
      <w:r w:rsidR="0007397D">
        <w:t>account holders</w:t>
      </w:r>
      <w:r w:rsidR="00F07370">
        <w:t xml:space="preserve"> </w:t>
      </w:r>
      <w:r>
        <w:t>are completely satisfied with the level of services they receive.</w:t>
      </w:r>
    </w:p>
    <w:p w14:paraId="57D46AA0" w14:textId="188575B6" w:rsidR="005D25DB" w:rsidRPr="0062365C" w:rsidRDefault="005D25DB" w:rsidP="005D25DB">
      <w:pPr>
        <w:jc w:val="both"/>
        <w:rPr>
          <w:bCs/>
          <w:iCs/>
          <w:sz w:val="24"/>
          <w:szCs w:val="24"/>
        </w:rPr>
      </w:pPr>
      <w:r w:rsidRPr="0062365C">
        <w:rPr>
          <w:bCs/>
          <w:iCs/>
          <w:color w:val="0070C0"/>
          <w:sz w:val="24"/>
          <w:szCs w:val="24"/>
        </w:rPr>
        <w:t>This is our Market Conduct Code.</w:t>
      </w:r>
    </w:p>
    <w:p w14:paraId="6068DB5C" w14:textId="77777777" w:rsidR="009A4038" w:rsidRDefault="00A87A44" w:rsidP="001145E0">
      <w:pPr>
        <w:jc w:val="both"/>
      </w:pPr>
      <w:r>
        <w:t xml:space="preserve">Our principles-based </w:t>
      </w:r>
      <w:r w:rsidR="005D25DB">
        <w:t xml:space="preserve">Code recognizes the best practices we pledge to follow for soliciting, promoting, advertising, marketing, selling, or distributing our products or services. The Code demonstrates our commitment to the fair treatment of all those who use our services. We believe in fair sales practices, access to banking services, transparency and openness, and a reasonable approach to settling complaints. Individuals are entitled to the best possible care of their financial interests. </w:t>
      </w:r>
    </w:p>
    <w:p w14:paraId="375890C5" w14:textId="6E35F9B3" w:rsidR="005D25DB" w:rsidRDefault="009A4038" w:rsidP="001145E0">
      <w:pPr>
        <w:jc w:val="both"/>
      </w:pPr>
      <w:r>
        <w:t>Credit unions</w:t>
      </w:r>
      <w:r w:rsidR="00AD6FCA">
        <w:t xml:space="preserve"> operate within a strong legal and regulatory framework</w:t>
      </w:r>
      <w:r>
        <w:t xml:space="preserve"> and continually practice absolute excellence in consumer protection. In addition to the best practices set out in the Code, we</w:t>
      </w:r>
      <w:r w:rsidR="005D25DB">
        <w:t xml:space="preserve"> respect all our </w:t>
      </w:r>
      <w:r>
        <w:t xml:space="preserve">legislative </w:t>
      </w:r>
      <w:r w:rsidR="005D25DB">
        <w:t>regulatory obligations. Our best practices can be summarized in five key principles:</w:t>
      </w:r>
    </w:p>
    <w:p w14:paraId="7DACF5C1" w14:textId="3DC5AF05" w:rsidR="00114BCF" w:rsidRDefault="005436F0" w:rsidP="0062365C">
      <w:pPr>
        <w:pStyle w:val="ListParagraph"/>
        <w:numPr>
          <w:ilvl w:val="0"/>
          <w:numId w:val="47"/>
        </w:numPr>
        <w:spacing w:after="120"/>
        <w:ind w:hanging="720"/>
        <w:jc w:val="both"/>
      </w:pPr>
      <w:r w:rsidRPr="005436F0">
        <w:t>Business Practices:</w:t>
      </w:r>
    </w:p>
    <w:p w14:paraId="703A818D" w14:textId="0295DC06" w:rsidR="00114BCF" w:rsidRDefault="005D25DB" w:rsidP="0062365C">
      <w:pPr>
        <w:spacing w:after="120"/>
        <w:ind w:left="720"/>
        <w:jc w:val="both"/>
      </w:pPr>
      <w:r w:rsidRPr="00734814">
        <w:t xml:space="preserve">We are committed to </w:t>
      </w:r>
      <w:r w:rsidR="00AD6FCA">
        <w:t xml:space="preserve">ethical business practices </w:t>
      </w:r>
      <w:r w:rsidR="00551924">
        <w:t>and</w:t>
      </w:r>
      <w:r w:rsidR="00AD6FCA">
        <w:t xml:space="preserve"> the financial</w:t>
      </w:r>
      <w:r w:rsidR="00551924">
        <w:t xml:space="preserve"> </w:t>
      </w:r>
      <w:r w:rsidR="00AD6FCA">
        <w:t>well-being</w:t>
      </w:r>
      <w:r w:rsidR="00551924">
        <w:t xml:space="preserve"> of</w:t>
      </w:r>
      <w:r w:rsidR="00AD6FCA">
        <w:t xml:space="preserve"> </w:t>
      </w:r>
      <w:r w:rsidRPr="00734814">
        <w:t>our members and customers using our products and services. It is a core component of our governance and corporate culture</w:t>
      </w:r>
      <w:r w:rsidRPr="005D25DB">
        <w:rPr>
          <w:lang w:val="en-CA"/>
        </w:rPr>
        <w:t>.</w:t>
      </w:r>
      <w:r w:rsidR="00114BCF" w:rsidRPr="00296FA5">
        <w:t xml:space="preserve"> </w:t>
      </w:r>
    </w:p>
    <w:p w14:paraId="0F88E2B4" w14:textId="6DF5FAA5" w:rsidR="00114BCF" w:rsidRPr="009F1DD3" w:rsidRDefault="00114BCF" w:rsidP="0062365C">
      <w:pPr>
        <w:pStyle w:val="ListParagraph"/>
        <w:spacing w:after="120"/>
        <w:ind w:hanging="720"/>
        <w:jc w:val="both"/>
      </w:pPr>
      <w:r>
        <w:t>Fair Treatment and Fair Sales Practices:</w:t>
      </w:r>
    </w:p>
    <w:p w14:paraId="116DDD33" w14:textId="53B91731" w:rsidR="00114BCF" w:rsidRDefault="00823F2A" w:rsidP="0062365C">
      <w:pPr>
        <w:spacing w:after="120" w:line="240" w:lineRule="auto"/>
        <w:ind w:left="720"/>
        <w:jc w:val="both"/>
      </w:pPr>
      <w:r>
        <w:t>Treating</w:t>
      </w:r>
      <w:r w:rsidR="00114BCF" w:rsidRPr="005D25DB">
        <w:rPr>
          <w:lang w:val="en-CA"/>
        </w:rPr>
        <w:t xml:space="preserve"> members and customers fairly</w:t>
      </w:r>
      <w:r w:rsidR="00E12D16">
        <w:rPr>
          <w:lang w:val="en-CA"/>
        </w:rPr>
        <w:t>,</w:t>
      </w:r>
      <w:r w:rsidR="00114BCF" w:rsidRPr="005D25DB">
        <w:rPr>
          <w:lang w:val="en-CA"/>
        </w:rPr>
        <w:t xml:space="preserve"> </w:t>
      </w:r>
      <w:r w:rsidR="00E12D16">
        <w:t xml:space="preserve">acting in good faith </w:t>
      </w:r>
      <w:r w:rsidR="00114BCF" w:rsidRPr="005D25DB">
        <w:rPr>
          <w:lang w:val="en-CA"/>
        </w:rPr>
        <w:t xml:space="preserve">and demonstrating fair sales practices </w:t>
      </w:r>
      <w:proofErr w:type="gramStart"/>
      <w:r w:rsidR="00114BCF" w:rsidRPr="005D25DB">
        <w:rPr>
          <w:lang w:val="en-CA"/>
        </w:rPr>
        <w:t>at all times</w:t>
      </w:r>
      <w:proofErr w:type="gramEnd"/>
      <w:r w:rsidR="00114BCF" w:rsidRPr="005D25DB">
        <w:rPr>
          <w:lang w:val="en-CA"/>
        </w:rPr>
        <w:t xml:space="preserve"> are integral parts of our business practices</w:t>
      </w:r>
      <w:r w:rsidR="00114BCF" w:rsidRPr="005D25DB">
        <w:t>.</w:t>
      </w:r>
    </w:p>
    <w:p w14:paraId="2A55250B" w14:textId="56E9C398" w:rsidR="007F6A47" w:rsidRPr="009F1DD3" w:rsidRDefault="007F6A47" w:rsidP="0062365C">
      <w:pPr>
        <w:pStyle w:val="ListParagraph"/>
        <w:spacing w:after="120"/>
        <w:ind w:hanging="720"/>
        <w:jc w:val="both"/>
      </w:pPr>
      <w:r>
        <w:t>Access to Banking Services:</w:t>
      </w:r>
    </w:p>
    <w:p w14:paraId="1311A49E" w14:textId="3C312447" w:rsidR="00F40C80" w:rsidRDefault="005D25DB" w:rsidP="0062365C">
      <w:pPr>
        <w:spacing w:after="120" w:line="240" w:lineRule="auto"/>
        <w:ind w:left="720"/>
        <w:jc w:val="both"/>
      </w:pPr>
      <w:r w:rsidRPr="005D25DB">
        <w:t xml:space="preserve">We ensure that all credit union </w:t>
      </w:r>
      <w:r w:rsidRPr="00F40C80">
        <w:t>members and customers</w:t>
      </w:r>
      <w:r w:rsidRPr="005D25DB">
        <w:t xml:space="preserve"> are granted access to </w:t>
      </w:r>
      <w:r w:rsidR="008B10A5">
        <w:t>basic</w:t>
      </w:r>
      <w:r w:rsidR="008B10A5" w:rsidRPr="005D25DB">
        <w:t xml:space="preserve"> </w:t>
      </w:r>
      <w:r w:rsidRPr="005D25DB">
        <w:t>financial services.</w:t>
      </w:r>
    </w:p>
    <w:p w14:paraId="26E5043D" w14:textId="26F093B8" w:rsidR="00F40C80" w:rsidRDefault="00F40C80" w:rsidP="0062365C">
      <w:pPr>
        <w:pStyle w:val="ListParagraph"/>
        <w:spacing w:after="120"/>
        <w:ind w:hanging="720"/>
        <w:jc w:val="both"/>
      </w:pPr>
      <w:r>
        <w:t>Transparency and Disclosure:</w:t>
      </w:r>
    </w:p>
    <w:p w14:paraId="24DBAFF6" w14:textId="4C9F8C03" w:rsidR="00F40C80" w:rsidRPr="00B1090C" w:rsidRDefault="005D25DB" w:rsidP="0062365C">
      <w:pPr>
        <w:spacing w:after="120" w:line="240" w:lineRule="auto"/>
        <w:ind w:left="720"/>
        <w:jc w:val="both"/>
        <w:rPr>
          <w:szCs w:val="20"/>
        </w:rPr>
      </w:pPr>
      <w:r w:rsidRPr="00B1090C">
        <w:rPr>
          <w:szCs w:val="20"/>
        </w:rPr>
        <w:t xml:space="preserve">The credit union </w:t>
      </w:r>
      <w:r w:rsidR="00AD6FCA" w:rsidRPr="00B1090C">
        <w:rPr>
          <w:szCs w:val="20"/>
        </w:rPr>
        <w:t xml:space="preserve">considers the financial needs of its members, provides clear and transparent </w:t>
      </w:r>
      <w:proofErr w:type="gramStart"/>
      <w:r w:rsidR="00AD6FCA" w:rsidRPr="00B1090C">
        <w:rPr>
          <w:szCs w:val="20"/>
        </w:rPr>
        <w:t>disclosure</w:t>
      </w:r>
      <w:proofErr w:type="gramEnd"/>
      <w:r w:rsidR="00AD6FCA" w:rsidRPr="00B1090C">
        <w:rPr>
          <w:szCs w:val="20"/>
        </w:rPr>
        <w:t xml:space="preserve"> and</w:t>
      </w:r>
      <w:r w:rsidR="00AD6FCA" w:rsidRPr="00915B91">
        <w:rPr>
          <w:szCs w:val="20"/>
        </w:rPr>
        <w:t xml:space="preserve"> </w:t>
      </w:r>
      <w:r w:rsidRPr="00915B91">
        <w:rPr>
          <w:szCs w:val="20"/>
        </w:rPr>
        <w:t>uses</w:t>
      </w:r>
      <w:r w:rsidR="003A1CAC" w:rsidRPr="00915B91">
        <w:rPr>
          <w:szCs w:val="20"/>
        </w:rPr>
        <w:t xml:space="preserve"> plain language and/or</w:t>
      </w:r>
      <w:r w:rsidRPr="00915B91">
        <w:rPr>
          <w:szCs w:val="20"/>
        </w:rPr>
        <w:t xml:space="preserve"> </w:t>
      </w:r>
      <w:r w:rsidR="00D2702D" w:rsidRPr="00915B91">
        <w:rPr>
          <w:szCs w:val="20"/>
        </w:rPr>
        <w:t>user-friendly</w:t>
      </w:r>
      <w:r w:rsidR="003A1CAC" w:rsidRPr="00915B91">
        <w:rPr>
          <w:szCs w:val="20"/>
        </w:rPr>
        <w:t xml:space="preserve"> </w:t>
      </w:r>
      <w:r w:rsidRPr="00915B91">
        <w:rPr>
          <w:szCs w:val="20"/>
        </w:rPr>
        <w:t>language descriptions of products and services in its communications to ensure people make informed decisions.</w:t>
      </w:r>
      <w:r w:rsidR="00D91EB3" w:rsidRPr="00915B91">
        <w:rPr>
          <w:szCs w:val="20"/>
        </w:rPr>
        <w:t xml:space="preserve"> </w:t>
      </w:r>
    </w:p>
    <w:p w14:paraId="1AFA2951" w14:textId="3F0F693B" w:rsidR="00F40C80" w:rsidRDefault="00F40C80" w:rsidP="0062365C">
      <w:pPr>
        <w:pStyle w:val="ListParagraph"/>
        <w:spacing w:after="120"/>
        <w:ind w:hanging="720"/>
        <w:jc w:val="both"/>
      </w:pPr>
      <w:r>
        <w:t>Complaints:</w:t>
      </w:r>
    </w:p>
    <w:p w14:paraId="5ADA678F" w14:textId="367231ED" w:rsidR="005D25DB" w:rsidRPr="00915B91" w:rsidRDefault="005D25DB" w:rsidP="0062365C">
      <w:pPr>
        <w:spacing w:after="120" w:line="240" w:lineRule="auto"/>
        <w:ind w:left="720"/>
        <w:jc w:val="both"/>
        <w:rPr>
          <w:szCs w:val="20"/>
        </w:rPr>
      </w:pPr>
      <w:r w:rsidRPr="00B1090C">
        <w:rPr>
          <w:szCs w:val="20"/>
        </w:rPr>
        <w:t xml:space="preserve">We </w:t>
      </w:r>
      <w:r w:rsidR="00AD6FCA" w:rsidRPr="00B1090C">
        <w:rPr>
          <w:szCs w:val="20"/>
        </w:rPr>
        <w:t xml:space="preserve">have clear </w:t>
      </w:r>
      <w:r w:rsidR="00AD6FCA" w:rsidRPr="00915B91">
        <w:rPr>
          <w:szCs w:val="20"/>
        </w:rPr>
        <w:t xml:space="preserve">processes for resolving </w:t>
      </w:r>
      <w:r w:rsidR="009C1C5C">
        <w:rPr>
          <w:szCs w:val="20"/>
        </w:rPr>
        <w:t xml:space="preserve">and </w:t>
      </w:r>
      <w:r w:rsidR="00AD6FCA" w:rsidRPr="00915B91">
        <w:rPr>
          <w:szCs w:val="20"/>
        </w:rPr>
        <w:t xml:space="preserve">escalating complaints. We </w:t>
      </w:r>
      <w:r w:rsidRPr="00915B91">
        <w:rPr>
          <w:szCs w:val="20"/>
        </w:rPr>
        <w:t>examine complaints and work to settle them fairly</w:t>
      </w:r>
      <w:r w:rsidR="00AD6FCA" w:rsidRPr="00B1090C">
        <w:rPr>
          <w:szCs w:val="20"/>
        </w:rPr>
        <w:t xml:space="preserve"> and in a timely manner</w:t>
      </w:r>
      <w:r w:rsidRPr="00B1090C">
        <w:rPr>
          <w:szCs w:val="20"/>
        </w:rPr>
        <w:t>, and we track complaints to help ensure our practices continue to improve</w:t>
      </w:r>
      <w:r w:rsidRPr="00915B91">
        <w:rPr>
          <w:szCs w:val="20"/>
        </w:rPr>
        <w:t>.</w:t>
      </w:r>
    </w:p>
    <w:p w14:paraId="76136C23" w14:textId="36593D11" w:rsidR="00151519" w:rsidRPr="00151519" w:rsidRDefault="00151519" w:rsidP="00151519">
      <w:pPr>
        <w:sectPr w:rsidR="00151519" w:rsidRPr="00151519" w:rsidSect="00CC3AFC">
          <w:headerReference w:type="even" r:id="rId29"/>
          <w:headerReference w:type="default" r:id="rId30"/>
          <w:headerReference w:type="first" r:id="rId31"/>
          <w:footerReference w:type="first" r:id="rId32"/>
          <w:pgSz w:w="12240" w:h="15840"/>
          <w:pgMar w:top="1440" w:right="1440" w:bottom="1701" w:left="1440" w:header="706" w:footer="677" w:gutter="0"/>
          <w:pgNumType w:start="1"/>
          <w:cols w:space="708"/>
          <w:titlePg/>
          <w:docGrid w:linePitch="360"/>
        </w:sectPr>
      </w:pPr>
    </w:p>
    <w:p w14:paraId="7ACA5F34" w14:textId="77777777" w:rsidR="00CB1064" w:rsidRDefault="00CB1064" w:rsidP="0062365C">
      <w:pPr>
        <w:pStyle w:val="Heading1"/>
      </w:pPr>
      <w:bookmarkStart w:id="2" w:name="_Toc73092487"/>
      <w:bookmarkStart w:id="3" w:name="_Toc27744298"/>
      <w:bookmarkStart w:id="4" w:name="_Toc65228630"/>
      <w:r w:rsidRPr="00CB1064">
        <w:t>Implementation</w:t>
      </w:r>
      <w:r>
        <w:t xml:space="preserve"> and Compliance</w:t>
      </w:r>
      <w:bookmarkEnd w:id="2"/>
    </w:p>
    <w:p w14:paraId="40B3415B" w14:textId="07C53D38" w:rsidR="00CB1064" w:rsidRDefault="00CB1064" w:rsidP="00CB1064">
      <w:pPr>
        <w:pStyle w:val="Heading2"/>
        <w:numPr>
          <w:ilvl w:val="0"/>
          <w:numId w:val="0"/>
        </w:numPr>
        <w:spacing w:after="240"/>
        <w:ind w:left="720" w:hanging="720"/>
      </w:pPr>
      <w:bookmarkStart w:id="5" w:name="_Toc69901067"/>
      <w:bookmarkStart w:id="6" w:name="_Toc73092488"/>
      <w:r w:rsidRPr="00CB1064">
        <w:t>Preamble</w:t>
      </w:r>
      <w:r w:rsidRPr="00B973F5">
        <w:t>:</w:t>
      </w:r>
      <w:bookmarkEnd w:id="3"/>
      <w:bookmarkEnd w:id="5"/>
      <w:bookmarkEnd w:id="6"/>
    </w:p>
    <w:p w14:paraId="528B4435" w14:textId="77777777" w:rsidR="00496FAA" w:rsidRPr="00915B91" w:rsidRDefault="00496FAA" w:rsidP="00496FAA">
      <w:pPr>
        <w:jc w:val="both"/>
        <w:rPr>
          <w:szCs w:val="20"/>
        </w:rPr>
      </w:pPr>
      <w:bookmarkStart w:id="7" w:name="_Toc27744299"/>
      <w:r w:rsidRPr="00B1090C">
        <w:rPr>
          <w:szCs w:val="20"/>
        </w:rPr>
        <w:t>Credit unions are independent financial cooperatives</w:t>
      </w:r>
      <w:r w:rsidRPr="00915B91">
        <w:rPr>
          <w:szCs w:val="20"/>
        </w:rPr>
        <w:t xml:space="preserve">, meaning they are governed and financed differently than </w:t>
      </w:r>
      <w:r w:rsidRPr="00686005">
        <w:rPr>
          <w:szCs w:val="20"/>
        </w:rPr>
        <w:t xml:space="preserve">banks. Credit union Members are owners that have a say in the credit union’s actions. Members elect a Board to provide leadership and ensure that members’ views are represented. Credit unions have always been motivated to provide </w:t>
      </w:r>
      <w:r>
        <w:rPr>
          <w:szCs w:val="20"/>
        </w:rPr>
        <w:t xml:space="preserve">financial </w:t>
      </w:r>
      <w:r w:rsidRPr="00686005">
        <w:rPr>
          <w:szCs w:val="20"/>
        </w:rPr>
        <w:t>service</w:t>
      </w:r>
      <w:r>
        <w:rPr>
          <w:szCs w:val="20"/>
        </w:rPr>
        <w:t xml:space="preserve"> and advice</w:t>
      </w:r>
      <w:r w:rsidRPr="00B1090C">
        <w:rPr>
          <w:szCs w:val="20"/>
        </w:rPr>
        <w:t xml:space="preserve"> to their Members, Account Holders, </w:t>
      </w:r>
      <w:proofErr w:type="gramStart"/>
      <w:r w:rsidRPr="00B1090C">
        <w:rPr>
          <w:szCs w:val="20"/>
        </w:rPr>
        <w:t>Consumers</w:t>
      </w:r>
      <w:proofErr w:type="gramEnd"/>
      <w:r w:rsidRPr="00B1090C">
        <w:rPr>
          <w:szCs w:val="20"/>
        </w:rPr>
        <w:t xml:space="preserve"> and communities, not just to grow profits.</w:t>
      </w:r>
    </w:p>
    <w:p w14:paraId="43C4780D" w14:textId="77777777" w:rsidR="00496FAA" w:rsidRPr="00686005" w:rsidRDefault="00496FAA" w:rsidP="00496FAA">
      <w:pPr>
        <w:jc w:val="both"/>
        <w:rPr>
          <w:szCs w:val="20"/>
        </w:rPr>
      </w:pPr>
      <w:r w:rsidRPr="00686005">
        <w:rPr>
          <w:szCs w:val="20"/>
        </w:rPr>
        <w:t xml:space="preserve">Being a </w:t>
      </w:r>
      <w:proofErr w:type="gramStart"/>
      <w:r w:rsidRPr="00686005">
        <w:rPr>
          <w:szCs w:val="20"/>
        </w:rPr>
        <w:t>Member</w:t>
      </w:r>
      <w:proofErr w:type="gramEnd"/>
      <w:r w:rsidRPr="00686005">
        <w:rPr>
          <w:szCs w:val="20"/>
        </w:rPr>
        <w:t xml:space="preserve"> owner also means sharing in the credit union’s success. Some credit unions offer lower interest rates and service fees, others distribute patronage dividends, and many contribute to community initiatives. As a community-owned financial institution, the credit union is sensitive to its Member’s, Account Holder’s, and Consumer’s satisfaction with the level of service they receive. </w:t>
      </w:r>
    </w:p>
    <w:p w14:paraId="633E598C" w14:textId="77777777" w:rsidR="00496FAA" w:rsidRPr="00B1090C" w:rsidRDefault="00496FAA" w:rsidP="00496FAA">
      <w:pPr>
        <w:jc w:val="both"/>
        <w:rPr>
          <w:szCs w:val="20"/>
        </w:rPr>
      </w:pPr>
      <w:r w:rsidRPr="00393424">
        <w:rPr>
          <w:szCs w:val="20"/>
        </w:rPr>
        <w:t xml:space="preserve">Credit unions repeatedly demonstrate excellence in </w:t>
      </w:r>
      <w:r w:rsidRPr="00F95DC9">
        <w:rPr>
          <w:szCs w:val="20"/>
        </w:rPr>
        <w:t xml:space="preserve">customer service, </w:t>
      </w:r>
      <w:r w:rsidRPr="00B1090C">
        <w:rPr>
          <w:szCs w:val="20"/>
        </w:rPr>
        <w:t>as evidenced by independent measures.</w:t>
      </w:r>
      <w:r w:rsidRPr="00B1090C">
        <w:rPr>
          <w:rStyle w:val="FootnoteReference"/>
          <w:szCs w:val="20"/>
        </w:rPr>
        <w:footnoteReference w:id="1"/>
      </w:r>
      <w:r w:rsidRPr="00B1090C">
        <w:rPr>
          <w:szCs w:val="20"/>
        </w:rPr>
        <w:t xml:space="preserve">  </w:t>
      </w:r>
    </w:p>
    <w:p w14:paraId="42A003C4" w14:textId="0730C8BD" w:rsidR="00CB1064" w:rsidRDefault="00CB1064" w:rsidP="00CB1064">
      <w:pPr>
        <w:pStyle w:val="Heading2"/>
        <w:numPr>
          <w:ilvl w:val="0"/>
          <w:numId w:val="0"/>
        </w:numPr>
        <w:spacing w:after="240"/>
        <w:ind w:left="720" w:hanging="720"/>
      </w:pPr>
      <w:bookmarkStart w:id="8" w:name="_Toc69901068"/>
      <w:bookmarkStart w:id="9" w:name="_Toc73092489"/>
      <w:r w:rsidRPr="00CB1064">
        <w:t>Applicability</w:t>
      </w:r>
      <w:r w:rsidRPr="00CE2477">
        <w:t>:</w:t>
      </w:r>
      <w:bookmarkEnd w:id="7"/>
      <w:bookmarkEnd w:id="8"/>
      <w:bookmarkEnd w:id="9"/>
    </w:p>
    <w:p w14:paraId="5D2BB1DC" w14:textId="2B864FCC" w:rsidR="00CB1064" w:rsidRPr="00EF033E" w:rsidRDefault="00CB1064" w:rsidP="00CB1064">
      <w:pPr>
        <w:jc w:val="both"/>
        <w:rPr>
          <w:szCs w:val="20"/>
        </w:rPr>
      </w:pPr>
      <w:r>
        <w:rPr>
          <w:szCs w:val="20"/>
        </w:rPr>
        <w:t>Effective</w:t>
      </w:r>
      <w:r w:rsidRPr="00FF3005">
        <w:rPr>
          <w:szCs w:val="20"/>
        </w:rPr>
        <w:t xml:space="preserve"> January 1, 2022, </w:t>
      </w:r>
      <w:r w:rsidRPr="00FF3005">
        <w:t>each credit union in British Columbia will be required to</w:t>
      </w:r>
      <w:r w:rsidRPr="00FF3005">
        <w:rPr>
          <w:szCs w:val="20"/>
        </w:rPr>
        <w:t xml:space="preserve"> adopt a code of market conduct to promote the fair treatment of the credit union’s members, account holders and consumers</w:t>
      </w:r>
      <w:r>
        <w:rPr>
          <w:szCs w:val="20"/>
        </w:rPr>
        <w:t>,</w:t>
      </w:r>
      <w:r w:rsidRPr="00FF3005">
        <w:rPr>
          <w:szCs w:val="20"/>
        </w:rPr>
        <w:t xml:space="preserve"> and to file a copy of their code of market conduct with the </w:t>
      </w:r>
      <w:r w:rsidRPr="00FF3005">
        <w:rPr>
          <w:rFonts w:cs="Arial"/>
          <w:color w:val="4D5156"/>
          <w:szCs w:val="20"/>
          <w:shd w:val="clear" w:color="auto" w:fill="FFFFFF"/>
        </w:rPr>
        <w:t>BC Financial Services Authority (“BCFSA”)</w:t>
      </w:r>
      <w:r w:rsidRPr="00FF3005">
        <w:rPr>
          <w:szCs w:val="20"/>
        </w:rPr>
        <w:t>. While credit unions are not required to adopt th</w:t>
      </w:r>
      <w:r>
        <w:rPr>
          <w:szCs w:val="20"/>
        </w:rPr>
        <w:t xml:space="preserve">is </w:t>
      </w:r>
      <w:r w:rsidRPr="00FF3005">
        <w:rPr>
          <w:szCs w:val="20"/>
        </w:rPr>
        <w:t xml:space="preserve">Code, </w:t>
      </w:r>
      <w:r w:rsidRPr="00FF3005">
        <w:rPr>
          <w:rFonts w:cs="Arial"/>
          <w:color w:val="4D5156"/>
          <w:szCs w:val="20"/>
          <w:shd w:val="clear" w:color="auto" w:fill="FFFFFF"/>
        </w:rPr>
        <w:t xml:space="preserve">BCFSA </w:t>
      </w:r>
      <w:r>
        <w:rPr>
          <w:rFonts w:cs="Arial"/>
          <w:color w:val="4D5156"/>
          <w:szCs w:val="20"/>
          <w:shd w:val="clear" w:color="auto" w:fill="FFFFFF"/>
        </w:rPr>
        <w:t>supports</w:t>
      </w:r>
      <w:r w:rsidRPr="00FF3005">
        <w:rPr>
          <w:rFonts w:cs="Arial"/>
          <w:color w:val="4D5156"/>
          <w:szCs w:val="20"/>
          <w:shd w:val="clear" w:color="auto" w:fill="FFFFFF"/>
        </w:rPr>
        <w:t xml:space="preserve"> its use by all British Columbia credit unions. </w:t>
      </w:r>
    </w:p>
    <w:p w14:paraId="6BDFD13C" w14:textId="77777777" w:rsidR="00CB1064" w:rsidRPr="00CE2477" w:rsidRDefault="00CB1064" w:rsidP="00CB1064">
      <w:pPr>
        <w:pStyle w:val="Heading2"/>
        <w:numPr>
          <w:ilvl w:val="0"/>
          <w:numId w:val="0"/>
        </w:numPr>
        <w:spacing w:after="240"/>
        <w:ind w:left="720" w:hanging="720"/>
      </w:pPr>
      <w:bookmarkStart w:id="10" w:name="_Toc27744300"/>
      <w:bookmarkStart w:id="11" w:name="_Toc69901069"/>
      <w:bookmarkStart w:id="12" w:name="_Toc73092490"/>
      <w:r w:rsidRPr="00CB1064">
        <w:t>Proportionality</w:t>
      </w:r>
      <w:r w:rsidRPr="00CE2477">
        <w:t>:</w:t>
      </w:r>
      <w:bookmarkEnd w:id="10"/>
      <w:bookmarkEnd w:id="11"/>
      <w:bookmarkEnd w:id="12"/>
    </w:p>
    <w:p w14:paraId="046AE89B" w14:textId="77777777" w:rsidR="00CB1064" w:rsidRPr="00AD4141" w:rsidRDefault="00CB1064" w:rsidP="00CB1064">
      <w:pPr>
        <w:jc w:val="both"/>
      </w:pPr>
      <w:r w:rsidRPr="00AD4141">
        <w:t xml:space="preserve">At a minimum, each credit union will implement the </w:t>
      </w:r>
      <w:r w:rsidRPr="00AD4141">
        <w:rPr>
          <w:b/>
        </w:rPr>
        <w:t>requirements</w:t>
      </w:r>
      <w:r w:rsidRPr="00AD4141">
        <w:rPr>
          <w:rStyle w:val="FootnoteReference"/>
        </w:rPr>
        <w:footnoteReference w:id="2"/>
      </w:r>
      <w:r w:rsidRPr="00AD4141">
        <w:t xml:space="preserve"> set out in this Code. The credit union will make all reasonable efforts to ensure the minimum proposed standards are met, in a manner that is best suited for its members and consumers.</w:t>
      </w:r>
      <w:r w:rsidRPr="00AD4141">
        <w:rPr>
          <w:rStyle w:val="FootnoteReference"/>
        </w:rPr>
        <w:footnoteReference w:id="3"/>
      </w:r>
      <w:r w:rsidRPr="00AD4141">
        <w:t xml:space="preserve"> </w:t>
      </w:r>
    </w:p>
    <w:p w14:paraId="146A34E3" w14:textId="77777777" w:rsidR="00CB1064" w:rsidRPr="00AD4141" w:rsidRDefault="00CB1064" w:rsidP="00CB1064">
      <w:pPr>
        <w:jc w:val="both"/>
      </w:pPr>
      <w:r w:rsidRPr="00AD4141">
        <w:t xml:space="preserve">The credit union will determine whether to implement the </w:t>
      </w:r>
      <w:r w:rsidRPr="00AD4141">
        <w:rPr>
          <w:b/>
        </w:rPr>
        <w:t>recommendations</w:t>
      </w:r>
      <w:r w:rsidRPr="00AD4141">
        <w:rPr>
          <w:rStyle w:val="FootnoteReference"/>
        </w:rPr>
        <w:footnoteReference w:id="4"/>
      </w:r>
      <w:r w:rsidRPr="00AD4141">
        <w:t xml:space="preserve"> set out in this Code. Where the credit union chooses to implement a recommendation, it will do so in a manner that is best suited for its members and consumers.</w:t>
      </w:r>
      <w:r w:rsidRPr="00AD4141">
        <w:rPr>
          <w:rStyle w:val="FootnoteReference"/>
        </w:rPr>
        <w:footnoteReference w:id="5"/>
      </w:r>
      <w:r w:rsidRPr="00AD4141">
        <w:t xml:space="preserve"> </w:t>
      </w:r>
    </w:p>
    <w:p w14:paraId="497BB33E" w14:textId="77777777" w:rsidR="00CB1064" w:rsidRPr="00CE2477" w:rsidRDefault="00CB1064" w:rsidP="00CB1064">
      <w:pPr>
        <w:pStyle w:val="Heading2"/>
        <w:numPr>
          <w:ilvl w:val="0"/>
          <w:numId w:val="0"/>
        </w:numPr>
        <w:spacing w:after="240"/>
        <w:ind w:left="720" w:hanging="720"/>
      </w:pPr>
      <w:bookmarkStart w:id="13" w:name="_Toc27744301"/>
      <w:bookmarkStart w:id="14" w:name="_Toc69901070"/>
      <w:bookmarkStart w:id="15" w:name="_Toc73092491"/>
      <w:r w:rsidRPr="00CB1064">
        <w:t>Implementation</w:t>
      </w:r>
      <w:r w:rsidRPr="00CE2477">
        <w:t>:</w:t>
      </w:r>
      <w:bookmarkEnd w:id="13"/>
      <w:bookmarkEnd w:id="14"/>
      <w:bookmarkEnd w:id="15"/>
    </w:p>
    <w:p w14:paraId="1C369CDD" w14:textId="2CBABF39" w:rsidR="00CB1064" w:rsidRPr="00FF3005" w:rsidRDefault="00EF033E" w:rsidP="00CB1064">
      <w:pPr>
        <w:jc w:val="both"/>
      </w:pPr>
      <w:bookmarkStart w:id="16" w:name="_Toc27744302"/>
      <w:r>
        <w:t>The credit union</w:t>
      </w:r>
      <w:r w:rsidR="00CB1064" w:rsidRPr="00FF3005">
        <w:t xml:space="preserve"> will aim to have the </w:t>
      </w:r>
      <w:r w:rsidR="00CB1064" w:rsidRPr="00FF3005">
        <w:rPr>
          <w:b/>
        </w:rPr>
        <w:t>requirements</w:t>
      </w:r>
      <w:r w:rsidR="00CB1064" w:rsidRPr="00FF3005">
        <w:rPr>
          <w:rStyle w:val="FootnoteReference"/>
          <w:bCs/>
        </w:rPr>
        <w:footnoteReference w:id="6"/>
      </w:r>
      <w:r w:rsidR="00CB1064" w:rsidRPr="00FF3005">
        <w:t xml:space="preserve"> set out in the Code implemented into its operations by </w:t>
      </w:r>
      <w:r w:rsidR="00CB1064" w:rsidRPr="00EF033E">
        <w:t>January 1, 2022</w:t>
      </w:r>
      <w:r w:rsidR="00CB1064" w:rsidRPr="00FF3005">
        <w:t>, in a manner that is best suited for the credit union.</w:t>
      </w:r>
      <w:r w:rsidR="00CB1064" w:rsidRPr="00FF3005">
        <w:rPr>
          <w:rStyle w:val="FootnoteReference"/>
        </w:rPr>
        <w:footnoteReference w:id="7"/>
      </w:r>
      <w:r w:rsidR="00CB1064" w:rsidRPr="00FF3005">
        <w:t xml:space="preserve"> </w:t>
      </w:r>
      <w:r>
        <w:t xml:space="preserve">The </w:t>
      </w:r>
      <w:r w:rsidR="00CB1064" w:rsidRPr="00FF3005">
        <w:t xml:space="preserve">credit union will also respect all regulatory obligations and codes of conduct/ethics that apply to it. </w:t>
      </w:r>
    </w:p>
    <w:bookmarkEnd w:id="16"/>
    <w:p w14:paraId="2CC3FE5E" w14:textId="42BF116C" w:rsidR="00CB1064" w:rsidRPr="00AD4141" w:rsidRDefault="00CB1064" w:rsidP="00CB1064">
      <w:pPr>
        <w:jc w:val="both"/>
      </w:pPr>
      <w:r w:rsidRPr="00AD4141">
        <w:t xml:space="preserve">The credit union will demonstrate its commitment to this Code by: </w:t>
      </w:r>
    </w:p>
    <w:p w14:paraId="76023935" w14:textId="00F62F6B" w:rsidR="00CB1064" w:rsidRPr="00AD4141" w:rsidRDefault="00CB1064" w:rsidP="00CB1064">
      <w:pPr>
        <w:pStyle w:val="Style333"/>
        <w:numPr>
          <w:ilvl w:val="0"/>
          <w:numId w:val="2"/>
        </w:numPr>
        <w:jc w:val="left"/>
      </w:pPr>
      <w:r w:rsidRPr="00AD4141">
        <w:t>Complet</w:t>
      </w:r>
      <w:r>
        <w:t>ing</w:t>
      </w:r>
      <w:r w:rsidRPr="00AD4141">
        <w:t xml:space="preserve"> an annual self-assessment assessing its adherence to the </w:t>
      </w:r>
      <w:proofErr w:type="gramStart"/>
      <w:r w:rsidRPr="00AD4141">
        <w:t>Code</w:t>
      </w:r>
      <w:r>
        <w:t>;</w:t>
      </w:r>
      <w:proofErr w:type="gramEnd"/>
      <w:r w:rsidRPr="00AD4141">
        <w:t xml:space="preserve"> </w:t>
      </w:r>
    </w:p>
    <w:p w14:paraId="4C3627B0" w14:textId="60B98E8F" w:rsidR="00CB1064" w:rsidRPr="00CB1064" w:rsidRDefault="00CB1064" w:rsidP="00CB1064">
      <w:pPr>
        <w:pStyle w:val="Style333"/>
        <w:numPr>
          <w:ilvl w:val="0"/>
          <w:numId w:val="2"/>
        </w:numPr>
        <w:jc w:val="left"/>
      </w:pPr>
      <w:r w:rsidRPr="00AD4141">
        <w:t>Report</w:t>
      </w:r>
      <w:r>
        <w:t>ing</w:t>
      </w:r>
      <w:r w:rsidRPr="00AD4141">
        <w:t xml:space="preserve"> the results of the annual assessment to the Board of Directors in accordance with section 1.3.</w:t>
      </w:r>
    </w:p>
    <w:p w14:paraId="5E0382E4" w14:textId="77777777" w:rsidR="00CB1064" w:rsidRPr="00AD4141" w:rsidRDefault="00CB1064" w:rsidP="00CB1064">
      <w:pPr>
        <w:pStyle w:val="Heading2"/>
        <w:numPr>
          <w:ilvl w:val="0"/>
          <w:numId w:val="0"/>
        </w:numPr>
        <w:spacing w:after="240"/>
        <w:ind w:left="720" w:hanging="720"/>
      </w:pPr>
      <w:bookmarkStart w:id="17" w:name="_Toc27744303"/>
      <w:bookmarkStart w:id="18" w:name="_Toc69901071"/>
      <w:bookmarkStart w:id="19" w:name="_Toc73092492"/>
      <w:r w:rsidRPr="00AD4141">
        <w:t xml:space="preserve">Code </w:t>
      </w:r>
      <w:r w:rsidRPr="00CB1064">
        <w:t>Reviews</w:t>
      </w:r>
      <w:r w:rsidRPr="00AD4141">
        <w:t>:</w:t>
      </w:r>
      <w:bookmarkEnd w:id="17"/>
      <w:bookmarkEnd w:id="18"/>
      <w:bookmarkEnd w:id="19"/>
    </w:p>
    <w:p w14:paraId="47C14A22" w14:textId="7FC8E4C2" w:rsidR="00CB1064" w:rsidRPr="00AD4141" w:rsidRDefault="00CB1064" w:rsidP="00CB1064">
      <w:pPr>
        <w:jc w:val="both"/>
      </w:pPr>
      <w:r w:rsidRPr="00AD4141">
        <w:t>CCUA, with Centrals and credit unions, will review the Code, and update if needed</w:t>
      </w:r>
      <w:r w:rsidRPr="00AD4141">
        <w:rPr>
          <w:rStyle w:val="FootnoteReference"/>
        </w:rPr>
        <w:footnoteReference w:id="8"/>
      </w:r>
      <w:r w:rsidRPr="00AD4141">
        <w:t xml:space="preserve">, at least once every </w:t>
      </w:r>
      <w:r>
        <w:t>three (3)</w:t>
      </w:r>
      <w:r w:rsidRPr="00AD4141">
        <w:t xml:space="preserve"> years. </w:t>
      </w:r>
    </w:p>
    <w:p w14:paraId="5D45C401" w14:textId="77777777" w:rsidR="00CB1064" w:rsidRPr="00AD4141" w:rsidRDefault="00CB1064" w:rsidP="00CB1064">
      <w:pPr>
        <w:pStyle w:val="Heading2"/>
        <w:numPr>
          <w:ilvl w:val="0"/>
          <w:numId w:val="0"/>
        </w:numPr>
        <w:spacing w:after="240"/>
        <w:ind w:left="720" w:hanging="720"/>
      </w:pPr>
      <w:bookmarkStart w:id="20" w:name="_Toc27744304"/>
      <w:bookmarkStart w:id="21" w:name="_Toc69901072"/>
      <w:bookmarkStart w:id="22" w:name="_Toc73092493"/>
      <w:r w:rsidRPr="00AD4141">
        <w:t>Language in this Code:</w:t>
      </w:r>
      <w:bookmarkEnd w:id="20"/>
      <w:bookmarkEnd w:id="21"/>
      <w:bookmarkEnd w:id="22"/>
    </w:p>
    <w:bookmarkEnd w:id="4"/>
    <w:p w14:paraId="22149648" w14:textId="77777777" w:rsidR="00496FAA" w:rsidRDefault="00496FAA" w:rsidP="00496FAA">
      <w:pPr>
        <w:jc w:val="both"/>
      </w:pPr>
      <w:r>
        <w:t xml:space="preserve">Reference to the word </w:t>
      </w:r>
      <w:r w:rsidRPr="005F533A">
        <w:rPr>
          <w:b/>
        </w:rPr>
        <w:t>“will”</w:t>
      </w:r>
      <w:r>
        <w:t xml:space="preserve"> in sections throughout this Code means the credit union is </w:t>
      </w:r>
      <w:r w:rsidRPr="00C11BD8">
        <w:rPr>
          <w:i/>
        </w:rPr>
        <w:t>required</w:t>
      </w:r>
      <w:r>
        <w:t xml:space="preserve"> to adhere to that section</w:t>
      </w:r>
      <w:proofErr w:type="gramStart"/>
      <w:r>
        <w:t xml:space="preserve">.  </w:t>
      </w:r>
      <w:proofErr w:type="gramEnd"/>
    </w:p>
    <w:p w14:paraId="0AD606F3" w14:textId="77777777" w:rsidR="00496FAA" w:rsidRDefault="00496FAA" w:rsidP="00496FAA">
      <w:pPr>
        <w:jc w:val="both"/>
      </w:pPr>
      <w:r>
        <w:t xml:space="preserve">Reference to the word </w:t>
      </w:r>
      <w:r w:rsidRPr="005F533A">
        <w:rPr>
          <w:b/>
        </w:rPr>
        <w:t>“should”</w:t>
      </w:r>
      <w:r>
        <w:rPr>
          <w:b/>
        </w:rPr>
        <w:t xml:space="preserve"> </w:t>
      </w:r>
      <w:r>
        <w:t xml:space="preserve">in sections throughout this Code means it is </w:t>
      </w:r>
      <w:r w:rsidRPr="00E20FF0">
        <w:rPr>
          <w:i/>
        </w:rPr>
        <w:t>an industry standard</w:t>
      </w:r>
      <w:r>
        <w:t xml:space="preserve"> and </w:t>
      </w:r>
      <w:r w:rsidRPr="00D444E4">
        <w:rPr>
          <w:i/>
        </w:rPr>
        <w:t xml:space="preserve">recommended </w:t>
      </w:r>
      <w:r>
        <w:t>that the credit union adhere to that section.</w:t>
      </w:r>
    </w:p>
    <w:p w14:paraId="4FD553FF" w14:textId="77777777" w:rsidR="00496FAA" w:rsidRDefault="00496FAA" w:rsidP="00496FAA">
      <w:pPr>
        <w:jc w:val="both"/>
      </w:pPr>
      <w:r>
        <w:t xml:space="preserve">Reference to the word </w:t>
      </w:r>
      <w:r w:rsidRPr="00004CB4">
        <w:rPr>
          <w:b/>
        </w:rPr>
        <w:t>“may”</w:t>
      </w:r>
      <w:r>
        <w:rPr>
          <w:b/>
        </w:rPr>
        <w:t xml:space="preserve"> </w:t>
      </w:r>
      <w:r w:rsidRPr="00004CB4">
        <w:t>in sections</w:t>
      </w:r>
      <w:r>
        <w:t xml:space="preserve"> throughout this Code means it is </w:t>
      </w:r>
      <w:r w:rsidRPr="00E20FF0">
        <w:rPr>
          <w:i/>
        </w:rPr>
        <w:t>at the</w:t>
      </w:r>
      <w:r>
        <w:rPr>
          <w:i/>
        </w:rPr>
        <w:t xml:space="preserve"> discretion of the credit union </w:t>
      </w:r>
      <w:r>
        <w:t>to decide whether to adhere to that section</w:t>
      </w:r>
      <w:proofErr w:type="gramStart"/>
      <w:r>
        <w:t xml:space="preserve">.  </w:t>
      </w:r>
      <w:proofErr w:type="gramEnd"/>
    </w:p>
    <w:p w14:paraId="46042E8F" w14:textId="77777777" w:rsidR="00496FAA" w:rsidRDefault="00496FAA" w:rsidP="00496FAA">
      <w:pPr>
        <w:jc w:val="both"/>
      </w:pPr>
      <w:r>
        <w:t xml:space="preserve">Reference to the word </w:t>
      </w:r>
      <w:r w:rsidRPr="00971B9C">
        <w:rPr>
          <w:b/>
        </w:rPr>
        <w:t>“inform”</w:t>
      </w:r>
      <w:r>
        <w:t xml:space="preserve"> in sections throughout this Code means it is </w:t>
      </w:r>
      <w:r w:rsidRPr="00E20FF0">
        <w:rPr>
          <w:i/>
        </w:rPr>
        <w:t>at the discretion of the credit union</w:t>
      </w:r>
      <w:r>
        <w:t xml:space="preserve"> to decide how to inform</w:t>
      </w:r>
      <w:r>
        <w:rPr>
          <w:rStyle w:val="FootnoteReference"/>
        </w:rPr>
        <w:footnoteReference w:id="9"/>
      </w:r>
      <w:r>
        <w:t>. It is recommended that when the credit union refuses a Product or Service to a Member, Account Holder, or Consumer, they do so in writing, subject to any requirements to the contrary</w:t>
      </w:r>
      <w:r>
        <w:rPr>
          <w:rStyle w:val="FootnoteReference"/>
        </w:rPr>
        <w:footnoteReference w:id="10"/>
      </w:r>
      <w:r>
        <w:t xml:space="preserve">. </w:t>
      </w:r>
    </w:p>
    <w:p w14:paraId="498C1286" w14:textId="77777777" w:rsidR="00CB1064" w:rsidRDefault="00CB1064" w:rsidP="0062365C">
      <w:pPr>
        <w:pStyle w:val="Heading1"/>
        <w:sectPr w:rsidR="00CB1064" w:rsidSect="008F05BA">
          <w:headerReference w:type="default" r:id="rId33"/>
          <w:pgSz w:w="12240" w:h="15840"/>
          <w:pgMar w:top="1440" w:right="1440" w:bottom="2016" w:left="1440" w:header="706" w:footer="677" w:gutter="0"/>
          <w:cols w:space="708"/>
          <w:titlePg/>
          <w:docGrid w:linePitch="360"/>
        </w:sectPr>
      </w:pPr>
    </w:p>
    <w:p w14:paraId="60E0360F" w14:textId="5F83421C" w:rsidR="00E12D16" w:rsidRPr="00805900" w:rsidRDefault="00E12D16" w:rsidP="0062365C">
      <w:pPr>
        <w:pStyle w:val="Heading1"/>
      </w:pPr>
      <w:bookmarkStart w:id="23" w:name="_Toc73092494"/>
      <w:r w:rsidRPr="00805900">
        <w:t>Definitions</w:t>
      </w:r>
      <w:r>
        <w:t>:</w:t>
      </w:r>
      <w:bookmarkEnd w:id="23"/>
    </w:p>
    <w:p w14:paraId="1486C54E" w14:textId="1DE7D55C" w:rsidR="00E12D16" w:rsidRDefault="00E12D16" w:rsidP="00E12D16">
      <w:pPr>
        <w:jc w:val="both"/>
        <w:rPr>
          <w:szCs w:val="20"/>
        </w:rPr>
      </w:pPr>
      <w:r w:rsidRPr="00E46D75">
        <w:rPr>
          <w:szCs w:val="20"/>
        </w:rPr>
        <w:t>For the purposes of this Code</w:t>
      </w:r>
      <w:r w:rsidR="00E46D75" w:rsidRPr="00E46D75">
        <w:rPr>
          <w:szCs w:val="20"/>
        </w:rPr>
        <w:t xml:space="preserve"> the following words shall have the meanings ascribed to them below. </w:t>
      </w:r>
      <w:r w:rsidR="00E46D75" w:rsidRPr="00E46D75">
        <w:rPr>
          <w:rStyle w:val="Strong"/>
          <w:rFonts w:cs="Segoe UI"/>
          <w:b w:val="0"/>
          <w:bCs w:val="0"/>
          <w:szCs w:val="20"/>
          <w:shd w:val="clear" w:color="auto" w:fill="FFFFFF"/>
        </w:rPr>
        <w:t xml:space="preserve">Wherever a </w:t>
      </w:r>
      <w:r w:rsidR="00E46D75">
        <w:rPr>
          <w:rStyle w:val="Strong"/>
          <w:rFonts w:cs="Segoe UI"/>
          <w:b w:val="0"/>
          <w:bCs w:val="0"/>
          <w:szCs w:val="20"/>
          <w:shd w:val="clear" w:color="auto" w:fill="FFFFFF"/>
        </w:rPr>
        <w:t>plural</w:t>
      </w:r>
      <w:r w:rsidR="00E46D75" w:rsidRPr="00E46D75">
        <w:rPr>
          <w:rFonts w:cs="Segoe UI"/>
          <w:szCs w:val="20"/>
          <w:shd w:val="clear" w:color="auto" w:fill="FFFFFF"/>
        </w:rPr>
        <w:t xml:space="preserve"> expression is defined below, that expression is considered as including the </w:t>
      </w:r>
      <w:r w:rsidR="00E46D75">
        <w:rPr>
          <w:rFonts w:cs="Segoe UI"/>
          <w:szCs w:val="20"/>
          <w:shd w:val="clear" w:color="auto" w:fill="FFFFFF"/>
        </w:rPr>
        <w:t>singular</w:t>
      </w:r>
      <w:r w:rsidR="00E46D75" w:rsidRPr="00E46D75">
        <w:rPr>
          <w:rFonts w:cs="Segoe UI"/>
          <w:szCs w:val="20"/>
          <w:shd w:val="clear" w:color="auto" w:fill="FFFFFF"/>
        </w:rPr>
        <w:t xml:space="preserve"> where required by the context</w:t>
      </w:r>
      <w:r>
        <w:rPr>
          <w:szCs w:val="20"/>
        </w:rPr>
        <w:t xml:space="preserve">: </w:t>
      </w:r>
    </w:p>
    <w:p w14:paraId="114BEB60" w14:textId="44497C0D" w:rsidR="00E12D16" w:rsidRPr="00512D43" w:rsidRDefault="00E12D16" w:rsidP="00E12D16">
      <w:pPr>
        <w:jc w:val="both"/>
        <w:rPr>
          <w:szCs w:val="20"/>
        </w:rPr>
      </w:pPr>
      <w:r w:rsidRPr="00B62BE9">
        <w:rPr>
          <w:bCs/>
          <w:szCs w:val="20"/>
        </w:rPr>
        <w:t>“</w:t>
      </w:r>
      <w:r>
        <w:rPr>
          <w:b/>
          <w:szCs w:val="20"/>
        </w:rPr>
        <w:t>Accounts</w:t>
      </w:r>
      <w:r w:rsidRPr="00B62BE9">
        <w:rPr>
          <w:bCs/>
          <w:szCs w:val="20"/>
        </w:rPr>
        <w:t>”</w:t>
      </w:r>
      <w:r>
        <w:rPr>
          <w:b/>
          <w:szCs w:val="20"/>
        </w:rPr>
        <w:t xml:space="preserve"> </w:t>
      </w:r>
      <w:r>
        <w:rPr>
          <w:szCs w:val="20"/>
        </w:rPr>
        <w:t xml:space="preserve">includes Membership Accounts, Deposit Accounts, Credit Accounts, or Products, or Services, as defined in this </w:t>
      </w:r>
      <w:proofErr w:type="gramStart"/>
      <w:r>
        <w:rPr>
          <w:szCs w:val="20"/>
        </w:rPr>
        <w:t>Code;</w:t>
      </w:r>
      <w:proofErr w:type="gramEnd"/>
    </w:p>
    <w:p w14:paraId="28917188" w14:textId="5228EAC5" w:rsidR="00E12D16" w:rsidRDefault="00E12D16" w:rsidP="00E12D16">
      <w:pPr>
        <w:jc w:val="both"/>
        <w:rPr>
          <w:szCs w:val="20"/>
        </w:rPr>
      </w:pPr>
      <w:r w:rsidRPr="00B62BE9">
        <w:rPr>
          <w:bCs/>
          <w:szCs w:val="20"/>
        </w:rPr>
        <w:t>“</w:t>
      </w:r>
      <w:r w:rsidRPr="00341203">
        <w:rPr>
          <w:b/>
          <w:szCs w:val="20"/>
        </w:rPr>
        <w:t>Account Holder</w:t>
      </w:r>
      <w:r w:rsidRPr="00B62BE9">
        <w:rPr>
          <w:bCs/>
          <w:szCs w:val="20"/>
        </w:rPr>
        <w:t>”</w:t>
      </w:r>
      <w:r>
        <w:rPr>
          <w:b/>
          <w:szCs w:val="20"/>
        </w:rPr>
        <w:t xml:space="preserve"> </w:t>
      </w:r>
      <w:r>
        <w:rPr>
          <w:szCs w:val="20"/>
        </w:rPr>
        <w:t xml:space="preserve">is an individual that holds an Account with the credit union other than a membership </w:t>
      </w:r>
      <w:proofErr w:type="gramStart"/>
      <w:r>
        <w:rPr>
          <w:szCs w:val="20"/>
        </w:rPr>
        <w:t>account;</w:t>
      </w:r>
      <w:proofErr w:type="gramEnd"/>
    </w:p>
    <w:p w14:paraId="4F6ED001" w14:textId="153B7114" w:rsidR="00704B04" w:rsidRPr="00704B04" w:rsidRDefault="00704B04" w:rsidP="00704B04">
      <w:pPr>
        <w:spacing w:after="0"/>
        <w:jc w:val="both"/>
        <w:rPr>
          <w:b/>
          <w:color w:val="4F5365"/>
          <w:szCs w:val="20"/>
        </w:rPr>
      </w:pPr>
      <w:r w:rsidRPr="00B62BE9">
        <w:rPr>
          <w:bCs/>
          <w:color w:val="4F5365"/>
          <w:szCs w:val="20"/>
        </w:rPr>
        <w:t>“</w:t>
      </w:r>
      <w:r w:rsidRPr="00C56D3D">
        <w:rPr>
          <w:b/>
          <w:color w:val="4F5365"/>
          <w:szCs w:val="20"/>
        </w:rPr>
        <w:t>Advertisements</w:t>
      </w:r>
      <w:r w:rsidRPr="00B62BE9">
        <w:rPr>
          <w:bCs/>
          <w:color w:val="4F5365"/>
          <w:szCs w:val="20"/>
        </w:rPr>
        <w:t>”</w:t>
      </w:r>
      <w:r>
        <w:rPr>
          <w:b/>
          <w:color w:val="4F5365"/>
          <w:szCs w:val="20"/>
        </w:rPr>
        <w:t xml:space="preserve"> </w:t>
      </w:r>
      <w:r w:rsidRPr="00C56D3D">
        <w:rPr>
          <w:color w:val="4F5365"/>
          <w:szCs w:val="20"/>
        </w:rPr>
        <w:t xml:space="preserve">include any promotion of any credit union Products or Services, made in any </w:t>
      </w:r>
      <w:r w:rsidR="00C76435">
        <w:rPr>
          <w:color w:val="4F5365"/>
          <w:szCs w:val="20"/>
        </w:rPr>
        <w:t xml:space="preserve">public </w:t>
      </w:r>
      <w:r w:rsidRPr="00C56D3D">
        <w:rPr>
          <w:color w:val="4F5365"/>
          <w:szCs w:val="20"/>
        </w:rPr>
        <w:t>manner, including in-branch</w:t>
      </w:r>
      <w:r w:rsidRPr="00C56D3D">
        <w:rPr>
          <w:rStyle w:val="FootnoteReference"/>
          <w:color w:val="4F5365"/>
          <w:szCs w:val="20"/>
        </w:rPr>
        <w:footnoteReference w:id="11"/>
      </w:r>
      <w:r w:rsidRPr="00C56D3D">
        <w:rPr>
          <w:color w:val="4F5365"/>
          <w:szCs w:val="20"/>
        </w:rPr>
        <w:t xml:space="preserve">, in print, on the radio, on the television, </w:t>
      </w:r>
      <w:r w:rsidR="00BC3DC1">
        <w:rPr>
          <w:color w:val="4F5365"/>
          <w:szCs w:val="20"/>
        </w:rPr>
        <w:t>and/or</w:t>
      </w:r>
      <w:r w:rsidRPr="00C56D3D">
        <w:rPr>
          <w:color w:val="4F5365"/>
          <w:szCs w:val="20"/>
        </w:rPr>
        <w:t xml:space="preserve"> in </w:t>
      </w:r>
      <w:r w:rsidR="00666675">
        <w:rPr>
          <w:color w:val="4F5365"/>
          <w:szCs w:val="20"/>
        </w:rPr>
        <w:t xml:space="preserve">digital or </w:t>
      </w:r>
      <w:r w:rsidRPr="00C56D3D">
        <w:rPr>
          <w:color w:val="4F5365"/>
          <w:szCs w:val="20"/>
        </w:rPr>
        <w:t xml:space="preserve">electronic </w:t>
      </w:r>
      <w:proofErr w:type="gramStart"/>
      <w:r w:rsidRPr="00C56D3D">
        <w:rPr>
          <w:color w:val="4F5365"/>
          <w:szCs w:val="20"/>
        </w:rPr>
        <w:t>media</w:t>
      </w:r>
      <w:r w:rsidR="008B0C24">
        <w:rPr>
          <w:color w:val="4F5365"/>
          <w:szCs w:val="20"/>
        </w:rPr>
        <w:t>;</w:t>
      </w:r>
      <w:proofErr w:type="gramEnd"/>
    </w:p>
    <w:p w14:paraId="7A9A45FE" w14:textId="77777777" w:rsidR="00704B04" w:rsidRDefault="00704B04" w:rsidP="00704B04">
      <w:pPr>
        <w:spacing w:after="0"/>
        <w:jc w:val="both"/>
        <w:rPr>
          <w:b/>
          <w:szCs w:val="20"/>
        </w:rPr>
      </w:pPr>
    </w:p>
    <w:p w14:paraId="6EBD35F6" w14:textId="06C35E90" w:rsidR="00E12D16" w:rsidRDefault="00E12D16" w:rsidP="00704B04">
      <w:pPr>
        <w:spacing w:after="0"/>
        <w:jc w:val="both"/>
        <w:rPr>
          <w:szCs w:val="20"/>
        </w:rPr>
      </w:pPr>
      <w:r w:rsidRPr="00B62BE9">
        <w:rPr>
          <w:bCs/>
          <w:szCs w:val="20"/>
        </w:rPr>
        <w:t>“</w:t>
      </w:r>
      <w:r w:rsidRPr="00B37DA9">
        <w:rPr>
          <w:b/>
          <w:szCs w:val="20"/>
        </w:rPr>
        <w:t>Agreement</w:t>
      </w:r>
      <w:r w:rsidRPr="00B62BE9">
        <w:rPr>
          <w:bCs/>
          <w:szCs w:val="20"/>
        </w:rPr>
        <w:t xml:space="preserve">” </w:t>
      </w:r>
      <w:r w:rsidRPr="00D15A77">
        <w:rPr>
          <w:szCs w:val="20"/>
        </w:rPr>
        <w:t xml:space="preserve">is a legally binding arrangement between the credit union and a </w:t>
      </w:r>
      <w:proofErr w:type="gramStart"/>
      <w:r w:rsidRPr="00D15A77">
        <w:rPr>
          <w:szCs w:val="20"/>
        </w:rPr>
        <w:t>Member</w:t>
      </w:r>
      <w:proofErr w:type="gramEnd"/>
      <w:r>
        <w:rPr>
          <w:szCs w:val="20"/>
        </w:rPr>
        <w:t xml:space="preserve"> or </w:t>
      </w:r>
      <w:r w:rsidRPr="00D15A77">
        <w:rPr>
          <w:szCs w:val="20"/>
        </w:rPr>
        <w:t>Accoun</w:t>
      </w:r>
      <w:r>
        <w:rPr>
          <w:szCs w:val="20"/>
        </w:rPr>
        <w:t>t Holder</w:t>
      </w:r>
      <w:r>
        <w:rPr>
          <w:rStyle w:val="FootnoteReference"/>
          <w:szCs w:val="20"/>
        </w:rPr>
        <w:footnoteReference w:id="12"/>
      </w:r>
      <w:r>
        <w:rPr>
          <w:szCs w:val="20"/>
        </w:rPr>
        <w:t xml:space="preserve"> and may include,</w:t>
      </w:r>
      <w:r>
        <w:rPr>
          <w:b/>
          <w:szCs w:val="20"/>
        </w:rPr>
        <w:t xml:space="preserve"> </w:t>
      </w:r>
      <w:r>
        <w:rPr>
          <w:szCs w:val="20"/>
        </w:rPr>
        <w:t>financial services a</w:t>
      </w:r>
      <w:r w:rsidRPr="00D15A77">
        <w:rPr>
          <w:szCs w:val="20"/>
        </w:rPr>
        <w:t>greements</w:t>
      </w:r>
      <w:r>
        <w:rPr>
          <w:szCs w:val="20"/>
        </w:rPr>
        <w:t>, account operating agreements, and Terms and Conditions;</w:t>
      </w:r>
    </w:p>
    <w:p w14:paraId="568AF2E6" w14:textId="77777777" w:rsidR="00704B04" w:rsidRPr="00D15A77" w:rsidRDefault="00704B04" w:rsidP="00704B04">
      <w:pPr>
        <w:spacing w:after="0"/>
        <w:jc w:val="both"/>
        <w:rPr>
          <w:szCs w:val="20"/>
        </w:rPr>
      </w:pPr>
    </w:p>
    <w:p w14:paraId="57EA09EF" w14:textId="488BE7B8" w:rsidR="008B10A5" w:rsidRDefault="008B10A5" w:rsidP="008B10A5">
      <w:pPr>
        <w:jc w:val="both"/>
        <w:rPr>
          <w:b/>
          <w:szCs w:val="20"/>
        </w:rPr>
      </w:pPr>
      <w:r w:rsidRPr="00B62BE9">
        <w:rPr>
          <w:bCs/>
          <w:szCs w:val="20"/>
        </w:rPr>
        <w:t>“</w:t>
      </w:r>
      <w:r>
        <w:rPr>
          <w:b/>
          <w:szCs w:val="20"/>
        </w:rPr>
        <w:t>ATM</w:t>
      </w:r>
      <w:r w:rsidRPr="00B62BE9">
        <w:rPr>
          <w:bCs/>
          <w:szCs w:val="20"/>
        </w:rPr>
        <w:t xml:space="preserve">” </w:t>
      </w:r>
      <w:r w:rsidRPr="008B10A5">
        <w:rPr>
          <w:bCs/>
          <w:szCs w:val="20"/>
        </w:rPr>
        <w:t>means an</w:t>
      </w:r>
      <w:r>
        <w:rPr>
          <w:b/>
          <w:szCs w:val="20"/>
        </w:rPr>
        <w:t xml:space="preserve"> </w:t>
      </w:r>
      <w:r>
        <w:t xml:space="preserve">Automated Teller </w:t>
      </w:r>
      <w:proofErr w:type="gramStart"/>
      <w:r>
        <w:t>Machine;</w:t>
      </w:r>
      <w:proofErr w:type="gramEnd"/>
      <w:r>
        <w:t xml:space="preserve"> </w:t>
      </w:r>
    </w:p>
    <w:p w14:paraId="526B0C4E" w14:textId="7C55585C" w:rsidR="00437FBF" w:rsidRDefault="00437FBF" w:rsidP="00E12D16">
      <w:pPr>
        <w:jc w:val="both"/>
        <w:rPr>
          <w:bCs/>
          <w:szCs w:val="20"/>
        </w:rPr>
      </w:pPr>
      <w:r>
        <w:rPr>
          <w:bCs/>
          <w:szCs w:val="20"/>
        </w:rPr>
        <w:t>“</w:t>
      </w:r>
      <w:r w:rsidRPr="00437FBF">
        <w:rPr>
          <w:b/>
          <w:szCs w:val="20"/>
        </w:rPr>
        <w:t>Basic Banking Services</w:t>
      </w:r>
      <w:r>
        <w:rPr>
          <w:bCs/>
          <w:szCs w:val="20"/>
        </w:rPr>
        <w:t xml:space="preserve">” includes the opening of a </w:t>
      </w:r>
      <w:r w:rsidR="00A52485">
        <w:rPr>
          <w:bCs/>
          <w:szCs w:val="20"/>
        </w:rPr>
        <w:t>personal</w:t>
      </w:r>
      <w:r>
        <w:rPr>
          <w:bCs/>
          <w:szCs w:val="20"/>
        </w:rPr>
        <w:t xml:space="preserve"> deposit ac</w:t>
      </w:r>
      <w:r w:rsidR="00A02BD9">
        <w:rPr>
          <w:bCs/>
          <w:szCs w:val="20"/>
        </w:rPr>
        <w:t xml:space="preserve">count </w:t>
      </w:r>
      <w:r w:rsidR="00A44593">
        <w:rPr>
          <w:bCs/>
          <w:szCs w:val="20"/>
        </w:rPr>
        <w:t xml:space="preserve">with less than $150,000 </w:t>
      </w:r>
      <w:r w:rsidR="00A02BD9">
        <w:rPr>
          <w:bCs/>
          <w:szCs w:val="20"/>
        </w:rPr>
        <w:t>and the cashing of Government of Canada cheques</w:t>
      </w:r>
      <w:r w:rsidR="00E63E2A">
        <w:rPr>
          <w:bCs/>
          <w:szCs w:val="20"/>
        </w:rPr>
        <w:t xml:space="preserve"> or other </w:t>
      </w:r>
      <w:proofErr w:type="gramStart"/>
      <w:r w:rsidR="00E63E2A">
        <w:rPr>
          <w:bCs/>
          <w:szCs w:val="20"/>
        </w:rPr>
        <w:t>instruments</w:t>
      </w:r>
      <w:r w:rsidR="00A44593">
        <w:rPr>
          <w:bCs/>
          <w:szCs w:val="20"/>
        </w:rPr>
        <w:t>;</w:t>
      </w:r>
      <w:proofErr w:type="gramEnd"/>
    </w:p>
    <w:p w14:paraId="31AA1922" w14:textId="2E6421A2" w:rsidR="00014D48" w:rsidRPr="00014D48" w:rsidRDefault="00014D48" w:rsidP="00E12D16">
      <w:pPr>
        <w:jc w:val="both"/>
        <w:rPr>
          <w:bCs/>
          <w:szCs w:val="20"/>
        </w:rPr>
      </w:pPr>
      <w:r w:rsidRPr="00B62BE9">
        <w:rPr>
          <w:bCs/>
          <w:szCs w:val="20"/>
        </w:rPr>
        <w:t>“</w:t>
      </w:r>
      <w:r>
        <w:rPr>
          <w:b/>
          <w:szCs w:val="20"/>
        </w:rPr>
        <w:t>Board</w:t>
      </w:r>
      <w:r w:rsidRPr="00B62BE9">
        <w:rPr>
          <w:bCs/>
          <w:szCs w:val="20"/>
        </w:rPr>
        <w:t>”</w:t>
      </w:r>
      <w:r>
        <w:rPr>
          <w:b/>
          <w:szCs w:val="20"/>
        </w:rPr>
        <w:t xml:space="preserve"> </w:t>
      </w:r>
      <w:r w:rsidRPr="00014D48">
        <w:rPr>
          <w:bCs/>
          <w:szCs w:val="20"/>
        </w:rPr>
        <w:t xml:space="preserve">means the credit union’s Board of </w:t>
      </w:r>
      <w:proofErr w:type="gramStart"/>
      <w:r w:rsidRPr="00014D48">
        <w:rPr>
          <w:bCs/>
          <w:szCs w:val="20"/>
        </w:rPr>
        <w:t>Directors</w:t>
      </w:r>
      <w:r>
        <w:rPr>
          <w:bCs/>
          <w:szCs w:val="20"/>
        </w:rPr>
        <w:t>;</w:t>
      </w:r>
      <w:proofErr w:type="gramEnd"/>
    </w:p>
    <w:p w14:paraId="3DC69027" w14:textId="1DD28E4E" w:rsidR="00E12D16" w:rsidRPr="003F594B" w:rsidRDefault="00E12D16" w:rsidP="00E12D16">
      <w:pPr>
        <w:jc w:val="both"/>
        <w:rPr>
          <w:szCs w:val="20"/>
        </w:rPr>
      </w:pPr>
      <w:r w:rsidRPr="00B62BE9">
        <w:rPr>
          <w:bCs/>
          <w:szCs w:val="20"/>
        </w:rPr>
        <w:t>“</w:t>
      </w:r>
      <w:r w:rsidRPr="00760D11">
        <w:rPr>
          <w:b/>
          <w:szCs w:val="20"/>
        </w:rPr>
        <w:t>Co</w:t>
      </w:r>
      <w:r>
        <w:rPr>
          <w:b/>
          <w:szCs w:val="20"/>
        </w:rPr>
        <w:t>de</w:t>
      </w:r>
      <w:r w:rsidRPr="00B62BE9">
        <w:rPr>
          <w:bCs/>
          <w:szCs w:val="20"/>
        </w:rPr>
        <w:t>”</w:t>
      </w:r>
      <w:r>
        <w:rPr>
          <w:b/>
          <w:szCs w:val="20"/>
        </w:rPr>
        <w:t xml:space="preserve"> </w:t>
      </w:r>
      <w:r>
        <w:rPr>
          <w:szCs w:val="20"/>
        </w:rPr>
        <w:t>means this Market Conduct Code</w:t>
      </w:r>
      <w:r w:rsidR="00E46D75">
        <w:rPr>
          <w:szCs w:val="20"/>
        </w:rPr>
        <w:t xml:space="preserve"> for British Columbia Credit </w:t>
      </w:r>
      <w:proofErr w:type="gramStart"/>
      <w:r w:rsidR="00E46D75">
        <w:rPr>
          <w:szCs w:val="20"/>
        </w:rPr>
        <w:t>Unions</w:t>
      </w:r>
      <w:r>
        <w:rPr>
          <w:szCs w:val="20"/>
        </w:rPr>
        <w:t>;</w:t>
      </w:r>
      <w:proofErr w:type="gramEnd"/>
    </w:p>
    <w:p w14:paraId="66C6CFDE" w14:textId="5DD5C3D7" w:rsidR="0087418D" w:rsidRDefault="0087418D" w:rsidP="00E12D16">
      <w:pPr>
        <w:jc w:val="both"/>
        <w:rPr>
          <w:b/>
          <w:szCs w:val="20"/>
        </w:rPr>
      </w:pPr>
      <w:r w:rsidRPr="00B62BE9">
        <w:rPr>
          <w:bCs/>
          <w:szCs w:val="20"/>
        </w:rPr>
        <w:t>“</w:t>
      </w:r>
      <w:r>
        <w:rPr>
          <w:b/>
          <w:szCs w:val="20"/>
        </w:rPr>
        <w:t>Complaint</w:t>
      </w:r>
      <w:r w:rsidRPr="00B62BE9">
        <w:rPr>
          <w:bCs/>
          <w:szCs w:val="20"/>
        </w:rPr>
        <w:t>”</w:t>
      </w:r>
      <w:r w:rsidRPr="0087418D">
        <w:rPr>
          <w:b/>
        </w:rPr>
        <w:t xml:space="preserve"> </w:t>
      </w:r>
      <w:r>
        <w:rPr>
          <w:bCs/>
        </w:rPr>
        <w:t>includes</w:t>
      </w:r>
      <w:r w:rsidRPr="004F78B5">
        <w:rPr>
          <w:b/>
        </w:rPr>
        <w:t xml:space="preserve"> </w:t>
      </w:r>
      <w:r>
        <w:t xml:space="preserve">any expression of dissatisfaction about a Product or Service received by the credit </w:t>
      </w:r>
      <w:proofErr w:type="gramStart"/>
      <w:r>
        <w:t>union;</w:t>
      </w:r>
      <w:proofErr w:type="gramEnd"/>
    </w:p>
    <w:p w14:paraId="6BCC0A1D" w14:textId="6CC6E545" w:rsidR="00E12D16" w:rsidRPr="003F594B" w:rsidRDefault="00E12D16" w:rsidP="00E12D16">
      <w:pPr>
        <w:jc w:val="both"/>
        <w:rPr>
          <w:szCs w:val="20"/>
        </w:rPr>
      </w:pPr>
      <w:r w:rsidRPr="00B62BE9">
        <w:rPr>
          <w:bCs/>
          <w:szCs w:val="20"/>
        </w:rPr>
        <w:t>“</w:t>
      </w:r>
      <w:r w:rsidRPr="00760D11">
        <w:rPr>
          <w:b/>
          <w:szCs w:val="20"/>
        </w:rPr>
        <w:t>Consumer</w:t>
      </w:r>
      <w:r w:rsidRPr="00B62BE9">
        <w:rPr>
          <w:bCs/>
          <w:szCs w:val="20"/>
        </w:rPr>
        <w:t>”</w:t>
      </w:r>
      <w:r>
        <w:rPr>
          <w:b/>
          <w:szCs w:val="20"/>
        </w:rPr>
        <w:t xml:space="preserve"> </w:t>
      </w:r>
      <w:r>
        <w:rPr>
          <w:szCs w:val="20"/>
        </w:rPr>
        <w:t xml:space="preserve">includes a </w:t>
      </w:r>
      <w:r w:rsidRPr="00FA7C81">
        <w:rPr>
          <w:szCs w:val="20"/>
        </w:rPr>
        <w:t xml:space="preserve">potential </w:t>
      </w:r>
      <w:r>
        <w:rPr>
          <w:szCs w:val="20"/>
        </w:rPr>
        <w:t xml:space="preserve">credit union Member or Account </w:t>
      </w:r>
      <w:proofErr w:type="gramStart"/>
      <w:r>
        <w:rPr>
          <w:szCs w:val="20"/>
        </w:rPr>
        <w:t>Holder;</w:t>
      </w:r>
      <w:proofErr w:type="gramEnd"/>
    </w:p>
    <w:p w14:paraId="3B872B2C" w14:textId="12C8EDD6" w:rsidR="00E12D16" w:rsidRPr="00823F2A" w:rsidRDefault="00E12D16" w:rsidP="00014D48">
      <w:pPr>
        <w:jc w:val="both"/>
      </w:pPr>
      <w:r w:rsidRPr="00B62BE9">
        <w:rPr>
          <w:bCs/>
          <w:szCs w:val="20"/>
        </w:rPr>
        <w:t>“</w:t>
      </w:r>
      <w:r w:rsidRPr="00760D11">
        <w:rPr>
          <w:b/>
          <w:szCs w:val="20"/>
        </w:rPr>
        <w:t>Credit Account</w:t>
      </w:r>
      <w:r w:rsidRPr="00B62BE9">
        <w:rPr>
          <w:bCs/>
          <w:szCs w:val="20"/>
        </w:rPr>
        <w:t>”</w:t>
      </w:r>
      <w:r>
        <w:rPr>
          <w:b/>
          <w:szCs w:val="20"/>
        </w:rPr>
        <w:t xml:space="preserve"> </w:t>
      </w:r>
      <w:r>
        <w:rPr>
          <w:szCs w:val="20"/>
        </w:rPr>
        <w:t xml:space="preserve">includes all credit facilities, such as, loans, mortgages, credit cards, lines of credit, and </w:t>
      </w:r>
      <w:proofErr w:type="gramStart"/>
      <w:r w:rsidRPr="00823F2A">
        <w:rPr>
          <w:szCs w:val="20"/>
        </w:rPr>
        <w:t>overdrafts;</w:t>
      </w:r>
      <w:proofErr w:type="gramEnd"/>
    </w:p>
    <w:p w14:paraId="70DF6073" w14:textId="1B9E4FF2" w:rsidR="00E12D16" w:rsidRPr="00B37DA9" w:rsidRDefault="00E12D16" w:rsidP="00E12D16">
      <w:pPr>
        <w:jc w:val="both"/>
        <w:rPr>
          <w:b/>
          <w:szCs w:val="20"/>
        </w:rPr>
      </w:pPr>
      <w:r w:rsidRPr="00B62BE9">
        <w:rPr>
          <w:bCs/>
          <w:szCs w:val="20"/>
        </w:rPr>
        <w:t>“</w:t>
      </w:r>
      <w:r w:rsidRPr="00823F2A">
        <w:rPr>
          <w:b/>
          <w:szCs w:val="20"/>
        </w:rPr>
        <w:t>Deposit Account</w:t>
      </w:r>
      <w:r w:rsidRPr="00B62BE9">
        <w:rPr>
          <w:bCs/>
          <w:szCs w:val="20"/>
        </w:rPr>
        <w:t>”</w:t>
      </w:r>
      <w:r w:rsidRPr="00823F2A">
        <w:rPr>
          <w:b/>
          <w:szCs w:val="20"/>
        </w:rPr>
        <w:t xml:space="preserve"> </w:t>
      </w:r>
      <w:r w:rsidRPr="00823F2A">
        <w:rPr>
          <w:szCs w:val="20"/>
        </w:rPr>
        <w:t>includes an account held</w:t>
      </w:r>
      <w:r>
        <w:rPr>
          <w:szCs w:val="20"/>
        </w:rPr>
        <w:t xml:space="preserve"> by a </w:t>
      </w:r>
      <w:proofErr w:type="gramStart"/>
      <w:r>
        <w:rPr>
          <w:szCs w:val="20"/>
        </w:rPr>
        <w:t>Member</w:t>
      </w:r>
      <w:proofErr w:type="gramEnd"/>
      <w:r>
        <w:rPr>
          <w:szCs w:val="20"/>
        </w:rPr>
        <w:t xml:space="preserve"> or Account Holder</w:t>
      </w:r>
      <w:r>
        <w:rPr>
          <w:rStyle w:val="FootnoteReference"/>
          <w:szCs w:val="20"/>
        </w:rPr>
        <w:footnoteReference w:id="13"/>
      </w:r>
      <w:r>
        <w:rPr>
          <w:szCs w:val="20"/>
        </w:rPr>
        <w:t xml:space="preserve"> and allows money to be deposited and withdrawn. This includes accounts such as savings and </w:t>
      </w:r>
      <w:proofErr w:type="spellStart"/>
      <w:r>
        <w:rPr>
          <w:szCs w:val="20"/>
        </w:rPr>
        <w:t>chequing</w:t>
      </w:r>
      <w:proofErr w:type="spellEnd"/>
      <w:r>
        <w:rPr>
          <w:szCs w:val="20"/>
        </w:rPr>
        <w:t xml:space="preserve"> </w:t>
      </w:r>
      <w:proofErr w:type="gramStart"/>
      <w:r>
        <w:rPr>
          <w:szCs w:val="20"/>
        </w:rPr>
        <w:t>accounts;</w:t>
      </w:r>
      <w:proofErr w:type="gramEnd"/>
    </w:p>
    <w:p w14:paraId="58F8B68F" w14:textId="267ACC78" w:rsidR="00704B04" w:rsidRPr="00823F2A" w:rsidRDefault="00704B04" w:rsidP="00704B04">
      <w:pPr>
        <w:spacing w:after="0"/>
        <w:jc w:val="both"/>
        <w:rPr>
          <w:szCs w:val="20"/>
        </w:rPr>
      </w:pPr>
      <w:r w:rsidRPr="00B62BE9">
        <w:rPr>
          <w:bCs/>
          <w:color w:val="4F5365"/>
          <w:szCs w:val="20"/>
        </w:rPr>
        <w:t>“</w:t>
      </w:r>
      <w:r w:rsidRPr="00823F2A">
        <w:rPr>
          <w:b/>
          <w:color w:val="4F5365"/>
          <w:szCs w:val="20"/>
        </w:rPr>
        <w:t>Marketing</w:t>
      </w:r>
      <w:r w:rsidRPr="00C56D3D">
        <w:rPr>
          <w:b/>
          <w:color w:val="4F5365"/>
          <w:szCs w:val="20"/>
        </w:rPr>
        <w:t xml:space="preserve"> Materials</w:t>
      </w:r>
      <w:r w:rsidRPr="00B62BE9">
        <w:rPr>
          <w:bCs/>
          <w:color w:val="4F5365"/>
          <w:szCs w:val="20"/>
        </w:rPr>
        <w:t>”</w:t>
      </w:r>
      <w:r w:rsidRPr="00C56D3D">
        <w:rPr>
          <w:color w:val="4F5365"/>
          <w:szCs w:val="20"/>
        </w:rPr>
        <w:t xml:space="preserve"> includes any materials that the credit union makes available to any </w:t>
      </w:r>
      <w:r w:rsidRPr="00823F2A">
        <w:rPr>
          <w:szCs w:val="20"/>
        </w:rPr>
        <w:t>individual for the purpose of making that individual aware of any credit union Products or Services, including materials in print and electronic form</w:t>
      </w:r>
      <w:r w:rsidRPr="00823F2A">
        <w:rPr>
          <w:rStyle w:val="FootnoteReference"/>
          <w:szCs w:val="20"/>
        </w:rPr>
        <w:footnoteReference w:id="14"/>
      </w:r>
      <w:r w:rsidR="008B0C24">
        <w:rPr>
          <w:szCs w:val="20"/>
        </w:rPr>
        <w:t>;</w:t>
      </w:r>
      <w:r w:rsidRPr="00823F2A">
        <w:rPr>
          <w:szCs w:val="20"/>
        </w:rPr>
        <w:t xml:space="preserve"> </w:t>
      </w:r>
    </w:p>
    <w:p w14:paraId="58806749" w14:textId="77777777" w:rsidR="00704B04" w:rsidRPr="00823F2A" w:rsidRDefault="00704B04" w:rsidP="00704B04">
      <w:pPr>
        <w:spacing w:after="0"/>
        <w:ind w:left="720"/>
        <w:jc w:val="both"/>
        <w:rPr>
          <w:szCs w:val="20"/>
        </w:rPr>
      </w:pPr>
    </w:p>
    <w:p w14:paraId="44841FA7" w14:textId="236DABF7" w:rsidR="00E12D16" w:rsidRPr="00823F2A" w:rsidRDefault="00E12D16" w:rsidP="00E12D16">
      <w:pPr>
        <w:jc w:val="both"/>
        <w:rPr>
          <w:szCs w:val="20"/>
        </w:rPr>
      </w:pPr>
      <w:r w:rsidRPr="00B62BE9">
        <w:rPr>
          <w:bCs/>
          <w:szCs w:val="20"/>
        </w:rPr>
        <w:t>“</w:t>
      </w:r>
      <w:r w:rsidRPr="00823F2A">
        <w:rPr>
          <w:b/>
          <w:szCs w:val="20"/>
        </w:rPr>
        <w:t>Member</w:t>
      </w:r>
      <w:r w:rsidRPr="00B62BE9">
        <w:rPr>
          <w:bCs/>
          <w:szCs w:val="20"/>
        </w:rPr>
        <w:t>”</w:t>
      </w:r>
      <w:r w:rsidRPr="00823F2A">
        <w:rPr>
          <w:shd w:val="clear" w:color="auto" w:fill="FFFFFF"/>
        </w:rPr>
        <w:t xml:space="preserve"> means a “member” of a credit union as defined in the </w:t>
      </w:r>
      <w:r w:rsidRPr="00823F2A">
        <w:rPr>
          <w:i/>
          <w:shd w:val="clear" w:color="auto" w:fill="FFFFFF"/>
        </w:rPr>
        <w:t>Credit Union Incorporation Act</w:t>
      </w:r>
      <w:r w:rsidRPr="00823F2A">
        <w:rPr>
          <w:shd w:val="clear" w:color="auto" w:fill="FFFFFF"/>
        </w:rPr>
        <w:t xml:space="preserve"> and the </w:t>
      </w:r>
      <w:r w:rsidRPr="00823F2A">
        <w:rPr>
          <w:i/>
          <w:shd w:val="clear" w:color="auto" w:fill="FFFFFF"/>
        </w:rPr>
        <w:t xml:space="preserve">Financial Institutions Act as </w:t>
      </w:r>
      <w:proofErr w:type="gramStart"/>
      <w:r w:rsidRPr="00823F2A">
        <w:rPr>
          <w:i/>
          <w:shd w:val="clear" w:color="auto" w:fill="FFFFFF"/>
        </w:rPr>
        <w:t>applicable</w:t>
      </w:r>
      <w:r w:rsidRPr="00823F2A">
        <w:rPr>
          <w:shd w:val="clear" w:color="auto" w:fill="FFFFFF"/>
        </w:rPr>
        <w:t>;</w:t>
      </w:r>
      <w:proofErr w:type="gramEnd"/>
    </w:p>
    <w:p w14:paraId="1BBF1785" w14:textId="416AED49" w:rsidR="00E12D16" w:rsidRPr="00823F2A" w:rsidRDefault="00E12D16" w:rsidP="00E12D16">
      <w:pPr>
        <w:jc w:val="both"/>
        <w:rPr>
          <w:szCs w:val="20"/>
        </w:rPr>
      </w:pPr>
      <w:r w:rsidRPr="00B62BE9">
        <w:rPr>
          <w:bCs/>
          <w:szCs w:val="20"/>
        </w:rPr>
        <w:t>“</w:t>
      </w:r>
      <w:r w:rsidRPr="00823F2A">
        <w:rPr>
          <w:b/>
          <w:szCs w:val="20"/>
        </w:rPr>
        <w:t>Membership Account</w:t>
      </w:r>
      <w:r w:rsidRPr="00B62BE9">
        <w:rPr>
          <w:bCs/>
          <w:szCs w:val="20"/>
        </w:rPr>
        <w:t>”</w:t>
      </w:r>
      <w:r w:rsidRPr="00823F2A">
        <w:rPr>
          <w:szCs w:val="20"/>
        </w:rPr>
        <w:t xml:space="preserve"> is an account where a member is given a credit union Member </w:t>
      </w:r>
      <w:proofErr w:type="gramStart"/>
      <w:r w:rsidRPr="00823F2A">
        <w:rPr>
          <w:szCs w:val="20"/>
        </w:rPr>
        <w:t>share;</w:t>
      </w:r>
      <w:proofErr w:type="gramEnd"/>
      <w:r w:rsidRPr="00823F2A">
        <w:rPr>
          <w:szCs w:val="20"/>
        </w:rPr>
        <w:t xml:space="preserve"> </w:t>
      </w:r>
    </w:p>
    <w:p w14:paraId="49E1C82D" w14:textId="30404F43" w:rsidR="00704B04" w:rsidRPr="00823F2A" w:rsidRDefault="00704B04" w:rsidP="00704B04">
      <w:pPr>
        <w:spacing w:after="0"/>
        <w:jc w:val="both"/>
        <w:rPr>
          <w:b/>
          <w:szCs w:val="20"/>
        </w:rPr>
      </w:pPr>
      <w:r w:rsidRPr="00B62BE9">
        <w:rPr>
          <w:szCs w:val="20"/>
        </w:rPr>
        <w:t>“</w:t>
      </w:r>
      <w:r w:rsidRPr="00823F2A">
        <w:rPr>
          <w:b/>
          <w:szCs w:val="20"/>
        </w:rPr>
        <w:t>Onboarding</w:t>
      </w:r>
      <w:r w:rsidRPr="00B62BE9">
        <w:rPr>
          <w:szCs w:val="20"/>
        </w:rPr>
        <w:t>”</w:t>
      </w:r>
      <w:r w:rsidRPr="00823F2A">
        <w:rPr>
          <w:szCs w:val="20"/>
        </w:rPr>
        <w:t xml:space="preserve"> means the opening of any Account for any individual who has </w:t>
      </w:r>
      <w:r w:rsidRPr="00C02CB9">
        <w:rPr>
          <w:bCs/>
          <w:szCs w:val="20"/>
        </w:rPr>
        <w:t>no</w:t>
      </w:r>
      <w:r w:rsidRPr="00823F2A">
        <w:rPr>
          <w:szCs w:val="20"/>
        </w:rPr>
        <w:t xml:space="preserve"> other Accounts with the credit </w:t>
      </w:r>
      <w:proofErr w:type="gramStart"/>
      <w:r w:rsidRPr="00823F2A">
        <w:rPr>
          <w:szCs w:val="20"/>
        </w:rPr>
        <w:t>union</w:t>
      </w:r>
      <w:r w:rsidR="008B0C24">
        <w:rPr>
          <w:szCs w:val="20"/>
        </w:rPr>
        <w:t>;</w:t>
      </w:r>
      <w:proofErr w:type="gramEnd"/>
    </w:p>
    <w:p w14:paraId="081B9BEC" w14:textId="77777777" w:rsidR="00704B04" w:rsidRPr="00823F2A" w:rsidRDefault="00704B04" w:rsidP="00704B04">
      <w:pPr>
        <w:spacing w:after="0"/>
        <w:jc w:val="both"/>
        <w:rPr>
          <w:b/>
          <w:szCs w:val="20"/>
        </w:rPr>
      </w:pPr>
    </w:p>
    <w:p w14:paraId="0CF61898" w14:textId="5FF2FE88" w:rsidR="00E12D16" w:rsidRDefault="00E12D16" w:rsidP="00823F2A">
      <w:pPr>
        <w:spacing w:after="0"/>
        <w:jc w:val="both"/>
        <w:rPr>
          <w:szCs w:val="20"/>
        </w:rPr>
      </w:pPr>
      <w:r w:rsidRPr="00B62BE9">
        <w:rPr>
          <w:bCs/>
          <w:szCs w:val="20"/>
        </w:rPr>
        <w:t>“</w:t>
      </w:r>
      <w:r w:rsidRPr="00823F2A">
        <w:rPr>
          <w:b/>
          <w:szCs w:val="20"/>
        </w:rPr>
        <w:t>Personal Information</w:t>
      </w:r>
      <w:r w:rsidRPr="00B62BE9">
        <w:rPr>
          <w:bCs/>
          <w:szCs w:val="20"/>
        </w:rPr>
        <w:t>”</w:t>
      </w:r>
      <w:r w:rsidRPr="00823F2A">
        <w:rPr>
          <w:szCs w:val="20"/>
        </w:rPr>
        <w:t xml:space="preserve"> is </w:t>
      </w:r>
      <w:r>
        <w:rPr>
          <w:szCs w:val="20"/>
        </w:rPr>
        <w:t xml:space="preserve">defined as in the </w:t>
      </w:r>
      <w:hyperlink r:id="rId34" w:history="1">
        <w:r w:rsidRPr="00A66CD1">
          <w:rPr>
            <w:rStyle w:val="Hyperlink"/>
            <w:i/>
            <w:szCs w:val="20"/>
          </w:rPr>
          <w:t>Personal Information Protection and Electronic Documents Act</w:t>
        </w:r>
      </w:hyperlink>
      <w:r>
        <w:rPr>
          <w:i/>
          <w:szCs w:val="20"/>
        </w:rPr>
        <w:t xml:space="preserve"> </w:t>
      </w:r>
      <w:r>
        <w:rPr>
          <w:szCs w:val="20"/>
        </w:rPr>
        <w:t xml:space="preserve">(PIPEDA) / </w:t>
      </w:r>
      <w:hyperlink r:id="rId35" w:history="1">
        <w:r w:rsidRPr="00661536">
          <w:rPr>
            <w:rStyle w:val="Hyperlink"/>
            <w:i/>
            <w:szCs w:val="20"/>
          </w:rPr>
          <w:t>The Personal Information Protect Act</w:t>
        </w:r>
      </w:hyperlink>
      <w:r w:rsidRPr="00661536">
        <w:rPr>
          <w:szCs w:val="20"/>
        </w:rPr>
        <w:t xml:space="preserve"> in British Columbia</w:t>
      </w:r>
      <w:r>
        <w:rPr>
          <w:szCs w:val="20"/>
        </w:rPr>
        <w:t>;</w:t>
      </w:r>
    </w:p>
    <w:p w14:paraId="7DEC6BC7" w14:textId="77777777" w:rsidR="00823F2A" w:rsidRDefault="00823F2A" w:rsidP="00823F2A">
      <w:pPr>
        <w:spacing w:after="0"/>
        <w:jc w:val="both"/>
        <w:rPr>
          <w:b/>
          <w:szCs w:val="20"/>
        </w:rPr>
      </w:pPr>
    </w:p>
    <w:p w14:paraId="6BD09BAA" w14:textId="7940FACE" w:rsidR="00823F2A" w:rsidRDefault="00E12D16" w:rsidP="00823F2A">
      <w:pPr>
        <w:spacing w:after="0"/>
        <w:jc w:val="both"/>
        <w:rPr>
          <w:szCs w:val="20"/>
        </w:rPr>
      </w:pPr>
      <w:r w:rsidRPr="00B62BE9">
        <w:rPr>
          <w:bCs/>
          <w:szCs w:val="20"/>
        </w:rPr>
        <w:t>“</w:t>
      </w:r>
      <w:r w:rsidRPr="001E7688">
        <w:rPr>
          <w:b/>
          <w:szCs w:val="20"/>
        </w:rPr>
        <w:t>Products</w:t>
      </w:r>
      <w:r w:rsidRPr="00B62BE9">
        <w:rPr>
          <w:bCs/>
          <w:szCs w:val="20"/>
        </w:rPr>
        <w:t>”</w:t>
      </w:r>
      <w:r>
        <w:rPr>
          <w:b/>
          <w:szCs w:val="20"/>
        </w:rPr>
        <w:t xml:space="preserve"> </w:t>
      </w:r>
      <w:r w:rsidRPr="001E7688">
        <w:rPr>
          <w:szCs w:val="20"/>
        </w:rPr>
        <w:t>includes all products offered by the credit union</w:t>
      </w:r>
      <w:r>
        <w:rPr>
          <w:szCs w:val="20"/>
        </w:rPr>
        <w:t xml:space="preserve">, including registered </w:t>
      </w:r>
      <w:proofErr w:type="gramStart"/>
      <w:r>
        <w:rPr>
          <w:szCs w:val="20"/>
        </w:rPr>
        <w:t>products;</w:t>
      </w:r>
      <w:proofErr w:type="gramEnd"/>
    </w:p>
    <w:p w14:paraId="4CE2AA12" w14:textId="77777777" w:rsidR="00823F2A" w:rsidRPr="00823F2A" w:rsidRDefault="00823F2A" w:rsidP="00823F2A">
      <w:pPr>
        <w:spacing w:after="0"/>
        <w:jc w:val="both"/>
        <w:rPr>
          <w:szCs w:val="20"/>
        </w:rPr>
      </w:pPr>
    </w:p>
    <w:p w14:paraId="0F335821" w14:textId="108BE1E6" w:rsidR="00014D48" w:rsidRPr="00014D48" w:rsidRDefault="00014D48" w:rsidP="00E12D16">
      <w:pPr>
        <w:jc w:val="both"/>
        <w:rPr>
          <w:bCs/>
          <w:szCs w:val="20"/>
        </w:rPr>
      </w:pPr>
      <w:r w:rsidRPr="00B62BE9">
        <w:rPr>
          <w:bCs/>
          <w:szCs w:val="20"/>
        </w:rPr>
        <w:t>“</w:t>
      </w:r>
      <w:r w:rsidRPr="00014D48">
        <w:rPr>
          <w:b/>
          <w:szCs w:val="20"/>
        </w:rPr>
        <w:t>Senior Management</w:t>
      </w:r>
      <w:r w:rsidRPr="00B62BE9">
        <w:rPr>
          <w:bCs/>
          <w:szCs w:val="20"/>
        </w:rPr>
        <w:t>”</w:t>
      </w:r>
      <w:r w:rsidR="00C02CB9">
        <w:rPr>
          <w:bCs/>
          <w:szCs w:val="20"/>
        </w:rPr>
        <w:t xml:space="preserve"> includes personnel who are members of the credit union’s highest level of management – e.g., its core management, executive management or upper management </w:t>
      </w:r>
      <w:proofErr w:type="gramStart"/>
      <w:r w:rsidR="00C02CB9">
        <w:rPr>
          <w:bCs/>
          <w:szCs w:val="20"/>
        </w:rPr>
        <w:t>team;</w:t>
      </w:r>
      <w:proofErr w:type="gramEnd"/>
    </w:p>
    <w:p w14:paraId="011A5CB3" w14:textId="6EB04C89" w:rsidR="00E12D16" w:rsidRPr="001E7688" w:rsidRDefault="00E12D16" w:rsidP="00E12D16">
      <w:pPr>
        <w:jc w:val="both"/>
        <w:rPr>
          <w:szCs w:val="20"/>
        </w:rPr>
      </w:pPr>
      <w:r w:rsidRPr="00B62BE9">
        <w:rPr>
          <w:bCs/>
          <w:szCs w:val="20"/>
        </w:rPr>
        <w:t>“</w:t>
      </w:r>
      <w:r w:rsidRPr="00971B9C">
        <w:rPr>
          <w:b/>
          <w:szCs w:val="20"/>
        </w:rPr>
        <w:t>Services</w:t>
      </w:r>
      <w:r w:rsidRPr="00B62BE9">
        <w:rPr>
          <w:bCs/>
          <w:szCs w:val="20"/>
        </w:rPr>
        <w:t xml:space="preserve">” </w:t>
      </w:r>
      <w:r>
        <w:rPr>
          <w:szCs w:val="20"/>
        </w:rPr>
        <w:t xml:space="preserve">includes any activities involved in accepting and safeguarding money owned by individuals or entities, and the lending out of this </w:t>
      </w:r>
      <w:proofErr w:type="gramStart"/>
      <w:r>
        <w:rPr>
          <w:szCs w:val="20"/>
        </w:rPr>
        <w:t>money;</w:t>
      </w:r>
      <w:proofErr w:type="gramEnd"/>
      <w:r>
        <w:rPr>
          <w:szCs w:val="20"/>
        </w:rPr>
        <w:t xml:space="preserve"> </w:t>
      </w:r>
    </w:p>
    <w:p w14:paraId="11E18119" w14:textId="40371708" w:rsidR="00B62BE9" w:rsidRDefault="00E12D16" w:rsidP="00B62BE9">
      <w:pPr>
        <w:jc w:val="both"/>
      </w:pPr>
      <w:r w:rsidRPr="00B62BE9">
        <w:rPr>
          <w:bCs/>
        </w:rPr>
        <w:t>“</w:t>
      </w:r>
      <w:r w:rsidRPr="00823F2A">
        <w:rPr>
          <w:b/>
        </w:rPr>
        <w:t>Terms and Conditions</w:t>
      </w:r>
      <w:r w:rsidRPr="00B62BE9">
        <w:rPr>
          <w:bCs/>
        </w:rPr>
        <w:t>”</w:t>
      </w:r>
      <w:r w:rsidRPr="00823F2A">
        <w:rPr>
          <w:b/>
        </w:rPr>
        <w:t xml:space="preserve"> </w:t>
      </w:r>
      <w:r w:rsidRPr="00823F2A">
        <w:t xml:space="preserve">refers to the set of rules the credit union and a Member, Account Holder, or Consumer agree to abide by in order to acquire and/or use a credit union Product or Service, including, but not limited to, service fees and account </w:t>
      </w:r>
      <w:proofErr w:type="gramStart"/>
      <w:r w:rsidRPr="00823F2A">
        <w:t>structures</w:t>
      </w:r>
      <w:r w:rsidR="008B10A5" w:rsidRPr="00823F2A">
        <w:t>;</w:t>
      </w:r>
      <w:proofErr w:type="gramEnd"/>
      <w:r w:rsidR="008B10A5" w:rsidRPr="00823F2A">
        <w:t xml:space="preserve"> </w:t>
      </w:r>
    </w:p>
    <w:p w14:paraId="36F561B7" w14:textId="5EE2DCA2" w:rsidR="008B10A5" w:rsidRPr="00823F2A" w:rsidRDefault="00B62BE9" w:rsidP="00E12D16">
      <w:pPr>
        <w:jc w:val="both"/>
      </w:pPr>
      <w:r w:rsidRPr="0070192A">
        <w:rPr>
          <w:szCs w:val="20"/>
        </w:rPr>
        <w:t>“</w:t>
      </w:r>
      <w:r w:rsidRPr="00B62BE9">
        <w:rPr>
          <w:b/>
          <w:bCs/>
          <w:szCs w:val="20"/>
        </w:rPr>
        <w:t>Vulnerable Members</w:t>
      </w:r>
      <w:r w:rsidRPr="00B62BE9">
        <w:rPr>
          <w:szCs w:val="20"/>
        </w:rPr>
        <w:t xml:space="preserve">” includes any adult Members, Account Holders or Consumers who by nature of a physical, </w:t>
      </w:r>
      <w:proofErr w:type="gramStart"/>
      <w:r w:rsidRPr="00B62BE9">
        <w:rPr>
          <w:rFonts w:cstheme="minorHAnsi"/>
          <w:szCs w:val="20"/>
        </w:rPr>
        <w:t>emotional</w:t>
      </w:r>
      <w:proofErr w:type="gramEnd"/>
      <w:r w:rsidRPr="00B62BE9">
        <w:rPr>
          <w:rFonts w:cstheme="minorHAnsi"/>
          <w:szCs w:val="20"/>
        </w:rPr>
        <w:t xml:space="preserve"> or psychological condition are permanently or temporarily dependent on other persons for financial care and assistance and/or inc</w:t>
      </w:r>
      <w:r w:rsidRPr="00B62BE9">
        <w:rPr>
          <w:rFonts w:cstheme="minorHAnsi"/>
          <w:szCs w:val="20"/>
          <w:shd w:val="clear" w:color="auto" w:fill="FFFFFF"/>
        </w:rPr>
        <w:t>apable of making decisions about their financial affairs</w:t>
      </w:r>
      <w:r>
        <w:rPr>
          <w:rFonts w:cstheme="minorHAnsi"/>
          <w:szCs w:val="20"/>
        </w:rPr>
        <w:t xml:space="preserve">; </w:t>
      </w:r>
      <w:r w:rsidR="008B10A5" w:rsidRPr="00823F2A">
        <w:t>and</w:t>
      </w:r>
    </w:p>
    <w:p w14:paraId="6B62FECA" w14:textId="73059080" w:rsidR="00E12D16" w:rsidRPr="00823F2A" w:rsidRDefault="008B10A5" w:rsidP="00E12D16">
      <w:pPr>
        <w:jc w:val="both"/>
        <w:rPr>
          <w:b/>
        </w:rPr>
        <w:sectPr w:rsidR="00E12D16" w:rsidRPr="00823F2A" w:rsidSect="008F05BA">
          <w:pgSz w:w="12240" w:h="15840"/>
          <w:pgMar w:top="1440" w:right="1440" w:bottom="2016" w:left="1440" w:header="706" w:footer="677" w:gutter="0"/>
          <w:cols w:space="708"/>
          <w:titlePg/>
          <w:docGrid w:linePitch="360"/>
        </w:sectPr>
      </w:pPr>
      <w:r w:rsidRPr="00823F2A">
        <w:t>“</w:t>
      </w:r>
      <w:r w:rsidRPr="00823F2A">
        <w:rPr>
          <w:b/>
          <w:bCs/>
        </w:rPr>
        <w:t>Whistleblower</w:t>
      </w:r>
      <w:r w:rsidRPr="00823F2A">
        <w:t>” means employees of the credit union who report suspected unethical conduct in anonymity</w:t>
      </w:r>
      <w:r w:rsidR="00E12D16" w:rsidRPr="00823F2A">
        <w:t>.</w:t>
      </w:r>
    </w:p>
    <w:p w14:paraId="5AB7012B" w14:textId="0803212D" w:rsidR="00D463BB" w:rsidRPr="007961FF" w:rsidRDefault="00D463BB" w:rsidP="0062365C">
      <w:pPr>
        <w:pStyle w:val="Heading1"/>
        <w:numPr>
          <w:ilvl w:val="0"/>
          <w:numId w:val="4"/>
        </w:numPr>
      </w:pPr>
      <w:bookmarkStart w:id="24" w:name="_Toc73092495"/>
      <w:r w:rsidRPr="007961FF">
        <w:t>Business Practices</w:t>
      </w:r>
      <w:r w:rsidR="00CE01F1" w:rsidRPr="007961FF">
        <w:t>:</w:t>
      </w:r>
      <w:bookmarkEnd w:id="24"/>
    </w:p>
    <w:p w14:paraId="24D316FE" w14:textId="48C217C5" w:rsidR="00CE01F1" w:rsidRPr="00F04B02" w:rsidRDefault="00F04B02" w:rsidP="00F04B02">
      <w:pPr>
        <w:jc w:val="both"/>
        <w:rPr>
          <w:bCs/>
          <w:color w:val="0070C0"/>
          <w:sz w:val="22"/>
          <w:szCs w:val="22"/>
        </w:rPr>
      </w:pPr>
      <w:r w:rsidRPr="00F04B02">
        <w:rPr>
          <w:bCs/>
          <w:i/>
          <w:color w:val="0070C0"/>
          <w:sz w:val="22"/>
          <w:szCs w:val="22"/>
        </w:rPr>
        <w:t xml:space="preserve">We are committed to </w:t>
      </w:r>
      <w:r w:rsidRPr="00F04B02">
        <w:rPr>
          <w:bCs/>
          <w:i/>
          <w:iCs/>
          <w:color w:val="0070C0"/>
          <w:sz w:val="22"/>
          <w:szCs w:val="22"/>
        </w:rPr>
        <w:t>ethical business practices and the financial well-being of</w:t>
      </w:r>
      <w:r w:rsidRPr="00F04B02">
        <w:rPr>
          <w:bCs/>
          <w:color w:val="0070C0"/>
          <w:sz w:val="22"/>
          <w:szCs w:val="22"/>
        </w:rPr>
        <w:t xml:space="preserve"> </w:t>
      </w:r>
      <w:r w:rsidRPr="00F04B02">
        <w:rPr>
          <w:bCs/>
          <w:i/>
          <w:color w:val="0070C0"/>
          <w:sz w:val="22"/>
          <w:szCs w:val="22"/>
        </w:rPr>
        <w:t>our Members and Account Holders and Consumers using our products and services. It is a core component of our governance and corporate culture.</w:t>
      </w:r>
    </w:p>
    <w:p w14:paraId="0C091F01" w14:textId="43DDA460" w:rsidR="00565B5A" w:rsidRPr="00D973FD" w:rsidRDefault="00565B5A" w:rsidP="00815A56">
      <w:pPr>
        <w:pStyle w:val="Heading2"/>
      </w:pPr>
      <w:bookmarkStart w:id="25" w:name="_Business_Culture"/>
      <w:bookmarkStart w:id="26" w:name="_Toc73092496"/>
      <w:bookmarkEnd w:id="25"/>
      <w:r w:rsidRPr="00D973FD">
        <w:t>Business Culture</w:t>
      </w:r>
      <w:bookmarkEnd w:id="26"/>
    </w:p>
    <w:p w14:paraId="512D4F9A" w14:textId="35882EAC" w:rsidR="00565B5A" w:rsidRPr="006C5071" w:rsidRDefault="00E5175B" w:rsidP="00971B9C">
      <w:pPr>
        <w:jc w:val="both"/>
      </w:pPr>
      <w:r>
        <w:br/>
      </w:r>
      <w:r w:rsidR="00565B5A">
        <w:t xml:space="preserve">The credit union </w:t>
      </w:r>
      <w:r w:rsidR="00EF15E6">
        <w:t>will</w:t>
      </w:r>
      <w:r w:rsidR="00565B5A">
        <w:t xml:space="preserve"> promote a</w:t>
      </w:r>
      <w:r w:rsidR="005C46C9">
        <w:t xml:space="preserve">n </w:t>
      </w:r>
      <w:proofErr w:type="gramStart"/>
      <w:r w:rsidR="005C46C9">
        <w:t xml:space="preserve">ethical </w:t>
      </w:r>
      <w:r w:rsidR="00565B5A">
        <w:t xml:space="preserve"> </w:t>
      </w:r>
      <w:r w:rsidR="002663C7">
        <w:t>“</w:t>
      </w:r>
      <w:proofErr w:type="gramEnd"/>
      <w:r w:rsidR="002663C7">
        <w:t xml:space="preserve">fair treatment” </w:t>
      </w:r>
      <w:r w:rsidR="005C46C9">
        <w:t xml:space="preserve">business </w:t>
      </w:r>
      <w:r w:rsidR="00565B5A">
        <w:t xml:space="preserve">culture </w:t>
      </w:r>
      <w:r w:rsidR="00900762">
        <w:t xml:space="preserve">in which it makes </w:t>
      </w:r>
      <w:r w:rsidR="00565B5A">
        <w:t xml:space="preserve">strategic decisions, </w:t>
      </w:r>
      <w:r w:rsidR="00900762">
        <w:t xml:space="preserve">demonstrates </w:t>
      </w:r>
      <w:r w:rsidR="00565B5A">
        <w:t xml:space="preserve">in </w:t>
      </w:r>
      <w:r w:rsidR="00900762">
        <w:t xml:space="preserve">its </w:t>
      </w:r>
      <w:r w:rsidR="00565B5A">
        <w:t>daily conduct,</w:t>
      </w:r>
      <w:r w:rsidR="00202B42">
        <w:t xml:space="preserve"> and </w:t>
      </w:r>
      <w:r w:rsidR="00900762">
        <w:t xml:space="preserve">communicates </w:t>
      </w:r>
      <w:r w:rsidR="002663C7">
        <w:t>with credit union employees</w:t>
      </w:r>
      <w:r w:rsidR="00202B42">
        <w:t>,</w:t>
      </w:r>
      <w:r w:rsidR="00565B5A">
        <w:t xml:space="preserve"> </w:t>
      </w:r>
      <w:r w:rsidR="00900762">
        <w:t>its corporate commitment to the financial well-being and</w:t>
      </w:r>
      <w:r w:rsidR="00EF15E6">
        <w:t xml:space="preserve"> fair treatment </w:t>
      </w:r>
      <w:r w:rsidR="00900762">
        <w:t xml:space="preserve">of </w:t>
      </w:r>
      <w:r w:rsidR="00EF15E6">
        <w:t>all Members, Account Holders, and Consumers.</w:t>
      </w:r>
      <w:r w:rsidR="00565B5A">
        <w:rPr>
          <w:rStyle w:val="FootnoteReference"/>
        </w:rPr>
        <w:footnoteReference w:id="15"/>
      </w:r>
      <w:r w:rsidR="00565B5A">
        <w:t xml:space="preserve"> </w:t>
      </w:r>
    </w:p>
    <w:p w14:paraId="6C2EE0C4" w14:textId="0520BACE" w:rsidR="00CC55A4" w:rsidRPr="00E2591F" w:rsidRDefault="00CC55A4" w:rsidP="00815A56">
      <w:pPr>
        <w:pStyle w:val="Heading2"/>
      </w:pPr>
      <w:bookmarkStart w:id="27" w:name="_Toc73092497"/>
      <w:r w:rsidRPr="00E2591F">
        <w:t>Governance and Accountability</w:t>
      </w:r>
      <w:bookmarkEnd w:id="27"/>
    </w:p>
    <w:p w14:paraId="3A58E666" w14:textId="44734491" w:rsidR="00CC36E0" w:rsidRPr="00686005" w:rsidRDefault="00E5175B" w:rsidP="00A74014">
      <w:pPr>
        <w:jc w:val="both"/>
      </w:pPr>
      <w:r>
        <w:br/>
      </w:r>
      <w:r w:rsidR="000D7088" w:rsidRPr="00B1090C">
        <w:t xml:space="preserve">The credit union’s Board, as elected by the credit union membership, is responsible </w:t>
      </w:r>
      <w:r w:rsidR="005C46C9">
        <w:t xml:space="preserve">for overseeing Senior Management’s implementation and adherence to the Code and </w:t>
      </w:r>
      <w:r w:rsidR="00B011C7" w:rsidRPr="00B1090C">
        <w:t xml:space="preserve">for </w:t>
      </w:r>
      <w:r w:rsidR="000D7088" w:rsidRPr="00915B91">
        <w:t>ensuring the overall</w:t>
      </w:r>
      <w:r w:rsidR="00B011C7" w:rsidRPr="00915B91">
        <w:t xml:space="preserve"> fair treatment of Members,</w:t>
      </w:r>
      <w:r w:rsidR="006C5071" w:rsidRPr="00915B91">
        <w:t xml:space="preserve"> Account Holders, and Consumers</w:t>
      </w:r>
      <w:r w:rsidR="000D7088" w:rsidRPr="00686005">
        <w:t>.</w:t>
      </w:r>
      <w:r w:rsidR="005B5A87" w:rsidRPr="00686005">
        <w:t xml:space="preserve"> </w:t>
      </w:r>
      <w:r w:rsidR="006A6F16" w:rsidRPr="00686005">
        <w:t xml:space="preserve">The credit union will implement a policy and/or procedure </w:t>
      </w:r>
      <w:r w:rsidR="00CC36E0" w:rsidRPr="00686005">
        <w:t>that sets out:</w:t>
      </w:r>
    </w:p>
    <w:p w14:paraId="20CC87EB" w14:textId="4708A109" w:rsidR="00521FD8" w:rsidRPr="00686005" w:rsidRDefault="008B0C24" w:rsidP="001145E0">
      <w:pPr>
        <w:pStyle w:val="Style333"/>
        <w:numPr>
          <w:ilvl w:val="0"/>
          <w:numId w:val="43"/>
        </w:numPr>
      </w:pPr>
      <w:r>
        <w:t>t</w:t>
      </w:r>
      <w:r w:rsidR="00EF15E6" w:rsidRPr="00686005">
        <w:t>he</w:t>
      </w:r>
      <w:r w:rsidR="00521FD8" w:rsidRPr="00686005">
        <w:t xml:space="preserve"> </w:t>
      </w:r>
      <w:r w:rsidR="00301996" w:rsidRPr="00686005">
        <w:t>credit union’s requirement to promote a “fair treatment” corporate culture</w:t>
      </w:r>
      <w:r w:rsidR="00521FD8" w:rsidRPr="00686005">
        <w:t xml:space="preserve">, as per </w:t>
      </w:r>
      <w:hyperlink w:anchor="_Business_Culture" w:history="1">
        <w:r w:rsidR="00521FD8" w:rsidRPr="00730927">
          <w:rPr>
            <w:rStyle w:val="Hyperlink"/>
          </w:rPr>
          <w:t>section 1.</w:t>
        </w:r>
        <w:r w:rsidR="00202B42" w:rsidRPr="00730927">
          <w:rPr>
            <w:rStyle w:val="Hyperlink"/>
          </w:rPr>
          <w:t>1</w:t>
        </w:r>
      </w:hyperlink>
      <w:r w:rsidR="00521FD8" w:rsidRPr="00686005">
        <w:t>;</w:t>
      </w:r>
    </w:p>
    <w:p w14:paraId="2468B1B9" w14:textId="4EA87142" w:rsidR="00CC36E0" w:rsidRPr="00A21B0E" w:rsidRDefault="008B0C24" w:rsidP="001145E0">
      <w:pPr>
        <w:pStyle w:val="Style333"/>
        <w:numPr>
          <w:ilvl w:val="0"/>
          <w:numId w:val="43"/>
        </w:numPr>
      </w:pPr>
      <w:r>
        <w:t>w</w:t>
      </w:r>
      <w:r w:rsidR="00CC36E0" w:rsidRPr="00686005">
        <w:t>ho, at the Board level</w:t>
      </w:r>
      <w:r w:rsidR="00CC36E0" w:rsidRPr="00915B91">
        <w:rPr>
          <w:rStyle w:val="FootnoteReference"/>
        </w:rPr>
        <w:footnoteReference w:id="16"/>
      </w:r>
      <w:r w:rsidR="00CC36E0" w:rsidRPr="00915B91">
        <w:t xml:space="preserve"> will be responsible for ensuring adherence to the Code; </w:t>
      </w:r>
      <w:proofErr w:type="gramStart"/>
      <w:r w:rsidR="00CC36E0" w:rsidRPr="00915B91">
        <w:t>and</w:t>
      </w:r>
      <w:proofErr w:type="gramEnd"/>
      <w:r w:rsidR="00CC36E0" w:rsidRPr="00915B91">
        <w:t xml:space="preserve"> </w:t>
      </w:r>
    </w:p>
    <w:p w14:paraId="7306E122" w14:textId="3E3ED034" w:rsidR="00CC36E0" w:rsidRDefault="008B0C24" w:rsidP="001145E0">
      <w:pPr>
        <w:pStyle w:val="Style333"/>
        <w:numPr>
          <w:ilvl w:val="0"/>
          <w:numId w:val="43"/>
        </w:numPr>
      </w:pPr>
      <w:r>
        <w:t>t</w:t>
      </w:r>
      <w:r w:rsidR="00CC36E0" w:rsidRPr="00A21B0E">
        <w:t>hat the Board will review the report set out i</w:t>
      </w:r>
      <w:r w:rsidR="00CC36E0" w:rsidRPr="00686005">
        <w:t xml:space="preserve">n </w:t>
      </w:r>
      <w:hyperlink w:anchor="_Reporting_to_the" w:history="1">
        <w:r w:rsidR="00CC36E0" w:rsidRPr="00730927">
          <w:rPr>
            <w:rStyle w:val="Hyperlink"/>
          </w:rPr>
          <w:t>section 1.</w:t>
        </w:r>
        <w:r w:rsidR="00202B42" w:rsidRPr="00730927">
          <w:rPr>
            <w:rStyle w:val="Hyperlink"/>
          </w:rPr>
          <w:t>3</w:t>
        </w:r>
      </w:hyperlink>
      <w:r w:rsidR="00CC36E0" w:rsidRPr="00915B91">
        <w:rPr>
          <w:rStyle w:val="FootnoteReference"/>
        </w:rPr>
        <w:footnoteReference w:id="17"/>
      </w:r>
      <w:r w:rsidR="00CC36E0" w:rsidRPr="00915B91">
        <w:t xml:space="preserve">, and take </w:t>
      </w:r>
      <w:r w:rsidR="005B5A87" w:rsidRPr="00915B91">
        <w:t xml:space="preserve">necessary action to </w:t>
      </w:r>
      <w:r w:rsidR="004D60A0">
        <w:t xml:space="preserve">ensure </w:t>
      </w:r>
      <w:r w:rsidR="005B5A87" w:rsidRPr="00686005">
        <w:t>deficiencies noted in the report</w:t>
      </w:r>
      <w:r w:rsidR="004D60A0">
        <w:t xml:space="preserve"> are remedied</w:t>
      </w:r>
      <w:r w:rsidR="00CE50C5" w:rsidRPr="00686005">
        <w:t>, in a manner that is best suited to the credit union</w:t>
      </w:r>
      <w:r w:rsidR="005B5A87">
        <w:t xml:space="preserve">. </w:t>
      </w:r>
    </w:p>
    <w:p w14:paraId="66EAFF06" w14:textId="61AD7C67" w:rsidR="00100DB2" w:rsidRPr="00E2591F" w:rsidRDefault="00100DB2" w:rsidP="00815A56">
      <w:pPr>
        <w:pStyle w:val="Heading2"/>
      </w:pPr>
      <w:bookmarkStart w:id="28" w:name="_Reporting_to_the"/>
      <w:bookmarkStart w:id="29" w:name="_Toc73092498"/>
      <w:bookmarkEnd w:id="28"/>
      <w:r w:rsidRPr="00E2591F">
        <w:t>Reporting to the Board</w:t>
      </w:r>
      <w:bookmarkEnd w:id="29"/>
    </w:p>
    <w:p w14:paraId="4EF76B3B" w14:textId="0E404CB0" w:rsidR="00823F2A" w:rsidRDefault="00E5175B" w:rsidP="00263220">
      <w:pPr>
        <w:jc w:val="both"/>
        <w:rPr>
          <w:rFonts w:cstheme="minorHAnsi"/>
        </w:rPr>
      </w:pPr>
      <w:r>
        <w:br/>
      </w:r>
      <w:r w:rsidR="00D535B6">
        <w:t xml:space="preserve">At least annually, </w:t>
      </w:r>
      <w:r w:rsidR="00100DB2">
        <w:t xml:space="preserve">Senior </w:t>
      </w:r>
      <w:r w:rsidR="00D535B6">
        <w:t>M</w:t>
      </w:r>
      <w:r w:rsidR="00100DB2">
        <w:t>anagement will be responsible for reporting to the Board</w:t>
      </w:r>
      <w:r w:rsidR="00B34566">
        <w:t xml:space="preserve"> on the credit union’s </w:t>
      </w:r>
      <w:r w:rsidR="0086489F">
        <w:t>adherence</w:t>
      </w:r>
      <w:r w:rsidR="00076114">
        <w:t xml:space="preserve"> to the principles </w:t>
      </w:r>
      <w:r w:rsidR="00076114" w:rsidRPr="006A6059">
        <w:t>in</w:t>
      </w:r>
      <w:r w:rsidR="00B34566" w:rsidRPr="006A6059">
        <w:t xml:space="preserve"> this Code</w:t>
      </w:r>
      <w:r w:rsidR="00944F57" w:rsidRPr="00E64244">
        <w:t>, including</w:t>
      </w:r>
      <w:r w:rsidR="006A6059" w:rsidRPr="001239AF">
        <w:rPr>
          <w:rFonts w:cstheme="minorHAnsi"/>
        </w:rPr>
        <w:t xml:space="preserve"> the results of the credit union’s annual self-assessment.</w:t>
      </w:r>
    </w:p>
    <w:p w14:paraId="64B8D4EB" w14:textId="6275AB67" w:rsidR="00D973FD" w:rsidRDefault="00CE01F1" w:rsidP="00815A56">
      <w:pPr>
        <w:pStyle w:val="Heading2"/>
      </w:pPr>
      <w:bookmarkStart w:id="30" w:name="_Toc73092499"/>
      <w:r w:rsidRPr="00823F2A">
        <w:t>Protection of Personal Information</w:t>
      </w:r>
      <w:bookmarkEnd w:id="30"/>
    </w:p>
    <w:p w14:paraId="114005D7" w14:textId="36CCAA95" w:rsidR="002704FA" w:rsidRPr="00661536" w:rsidRDefault="00CE01F1" w:rsidP="001145E0">
      <w:pPr>
        <w:keepNext/>
        <w:widowControl w:val="0"/>
        <w:jc w:val="both"/>
        <w:rPr>
          <w:b/>
          <w:color w:val="0070C0"/>
          <w:highlight w:val="yellow"/>
        </w:rPr>
      </w:pPr>
      <w:r>
        <w:rPr>
          <w:b/>
          <w:color w:val="0070C0"/>
        </w:rPr>
        <w:br/>
      </w:r>
      <w:r w:rsidR="003060B9">
        <w:t xml:space="preserve">The credit union will </w:t>
      </w:r>
      <w:r w:rsidR="003060B9" w:rsidRPr="00C5447D">
        <w:rPr>
          <w:b/>
        </w:rPr>
        <w:t>safeguard</w:t>
      </w:r>
      <w:r w:rsidR="003060B9">
        <w:t xml:space="preserve">, </w:t>
      </w:r>
      <w:r w:rsidR="003060B9" w:rsidRPr="00C5447D">
        <w:rPr>
          <w:b/>
        </w:rPr>
        <w:t>collect</w:t>
      </w:r>
      <w:r w:rsidR="003060B9">
        <w:t xml:space="preserve">, </w:t>
      </w:r>
      <w:r w:rsidR="003060B9" w:rsidRPr="00C5447D">
        <w:rPr>
          <w:b/>
        </w:rPr>
        <w:t>use</w:t>
      </w:r>
      <w:r w:rsidR="003060B9">
        <w:t xml:space="preserve">, and </w:t>
      </w:r>
      <w:r w:rsidR="003060B9" w:rsidRPr="00C5447D">
        <w:rPr>
          <w:b/>
        </w:rPr>
        <w:t>disclose</w:t>
      </w:r>
      <w:r w:rsidR="003060B9">
        <w:t xml:space="preserve"> Personal Information in accordance with the </w:t>
      </w:r>
      <w:hyperlink r:id="rId36" w:history="1">
        <w:r w:rsidR="003060B9" w:rsidRPr="00A66CD1">
          <w:rPr>
            <w:rStyle w:val="Hyperlink"/>
            <w:i/>
            <w:szCs w:val="20"/>
          </w:rPr>
          <w:t>Personal Information Protection and Electronic Documents Act</w:t>
        </w:r>
      </w:hyperlink>
      <w:r w:rsidR="003060B9">
        <w:rPr>
          <w:i/>
          <w:szCs w:val="20"/>
        </w:rPr>
        <w:t xml:space="preserve"> </w:t>
      </w:r>
      <w:r w:rsidR="003060B9">
        <w:rPr>
          <w:szCs w:val="20"/>
        </w:rPr>
        <w:t xml:space="preserve">(PIPEDA) </w:t>
      </w:r>
      <w:r w:rsidR="00455E47">
        <w:rPr>
          <w:szCs w:val="20"/>
        </w:rPr>
        <w:t xml:space="preserve">and </w:t>
      </w:r>
      <w:hyperlink r:id="rId37" w:history="1">
        <w:r w:rsidR="003060B9" w:rsidRPr="00A66CD1">
          <w:rPr>
            <w:rStyle w:val="Hyperlink"/>
            <w:i/>
            <w:szCs w:val="20"/>
          </w:rPr>
          <w:t>The Personal Information Protect Act</w:t>
        </w:r>
      </w:hyperlink>
      <w:r w:rsidR="003060B9">
        <w:rPr>
          <w:szCs w:val="20"/>
        </w:rPr>
        <w:t xml:space="preserve"> in British Columbia</w:t>
      </w:r>
      <w:r w:rsidR="00455E47">
        <w:rPr>
          <w:szCs w:val="20"/>
        </w:rPr>
        <w:t>.</w:t>
      </w:r>
      <w:r w:rsidR="003060B9">
        <w:rPr>
          <w:szCs w:val="20"/>
        </w:rPr>
        <w:t xml:space="preserve"> </w:t>
      </w:r>
    </w:p>
    <w:p w14:paraId="2EEBE6DF" w14:textId="6FC388CB" w:rsidR="008471DC" w:rsidRPr="00E2591F" w:rsidRDefault="008471DC" w:rsidP="00815A56">
      <w:pPr>
        <w:pStyle w:val="Heading2"/>
      </w:pPr>
      <w:bookmarkStart w:id="31" w:name="_Toc73092500"/>
      <w:r w:rsidRPr="00E2591F">
        <w:t xml:space="preserve">Financial </w:t>
      </w:r>
      <w:r w:rsidR="004673C8" w:rsidRPr="00E2591F">
        <w:t>Well-being and Financial Literacy</w:t>
      </w:r>
      <w:bookmarkEnd w:id="31"/>
      <w:r w:rsidRPr="00E2591F">
        <w:t xml:space="preserve"> </w:t>
      </w:r>
    </w:p>
    <w:p w14:paraId="37F96E9E" w14:textId="5450C41F" w:rsidR="00CE50C5" w:rsidRDefault="00E5175B" w:rsidP="003B2189">
      <w:pPr>
        <w:jc w:val="both"/>
      </w:pPr>
      <w:r>
        <w:br/>
      </w:r>
      <w:r w:rsidR="004552BF">
        <w:t xml:space="preserve">The credit union </w:t>
      </w:r>
      <w:r w:rsidR="004219D3">
        <w:t>values</w:t>
      </w:r>
      <w:r w:rsidR="004552BF">
        <w:t xml:space="preserve"> </w:t>
      </w:r>
      <w:r w:rsidR="00CB272B">
        <w:t xml:space="preserve">and supports </w:t>
      </w:r>
      <w:r w:rsidR="004552BF">
        <w:t xml:space="preserve">the financial well-being and financial literacy of </w:t>
      </w:r>
      <w:r w:rsidR="00900762">
        <w:t>Members, Account Holders and Consumers</w:t>
      </w:r>
      <w:proofErr w:type="gramStart"/>
      <w:r w:rsidR="00E4173A">
        <w:t>.</w:t>
      </w:r>
      <w:r w:rsidR="004219D3">
        <w:t xml:space="preserve"> </w:t>
      </w:r>
      <w:r w:rsidR="00A52FEA">
        <w:t xml:space="preserve"> </w:t>
      </w:r>
      <w:proofErr w:type="gramEnd"/>
      <w:r w:rsidR="004C65D9">
        <w:t>In this regard,</w:t>
      </w:r>
      <w:r w:rsidR="008471DC">
        <w:t xml:space="preserve"> the credit union should </w:t>
      </w:r>
      <w:r w:rsidR="005C46C9">
        <w:t>engage in effort</w:t>
      </w:r>
      <w:r w:rsidR="00900762">
        <w:t>s</w:t>
      </w:r>
      <w:r w:rsidR="005C46C9">
        <w:t xml:space="preserve"> </w:t>
      </w:r>
      <w:r w:rsidR="00900762">
        <w:t>to</w:t>
      </w:r>
      <w:r w:rsidR="005C46C9">
        <w:t xml:space="preserve"> support financial literacy </w:t>
      </w:r>
      <w:r w:rsidR="00900762">
        <w:t xml:space="preserve">in their communities </w:t>
      </w:r>
      <w:r w:rsidR="005C46C9">
        <w:t xml:space="preserve">and </w:t>
      </w:r>
      <w:r w:rsidR="00900762">
        <w:t>include the development and execution of initiatives that support credit union values in its business planning cycle</w:t>
      </w:r>
      <w:r w:rsidR="004C65D9">
        <w:t xml:space="preserve">. </w:t>
      </w:r>
    </w:p>
    <w:p w14:paraId="7838D24A" w14:textId="47061312" w:rsidR="004C65D9" w:rsidRDefault="00CE50C5" w:rsidP="00971B9C">
      <w:pPr>
        <w:jc w:val="both"/>
      </w:pPr>
      <w:r>
        <w:t xml:space="preserve">Initiatives that </w:t>
      </w:r>
      <w:proofErr w:type="gramStart"/>
      <w:r>
        <w:t>supports</w:t>
      </w:r>
      <w:proofErr w:type="gramEnd"/>
      <w:r>
        <w:t xml:space="preserve"> these values may include offering awareness and/or education on </w:t>
      </w:r>
      <w:r w:rsidRPr="00E54E99">
        <w:rPr>
          <w:b/>
        </w:rPr>
        <w:t xml:space="preserve">improving </w:t>
      </w:r>
      <w:r>
        <w:rPr>
          <w:b/>
        </w:rPr>
        <w:t>c</w:t>
      </w:r>
      <w:r w:rsidRPr="00E54E99">
        <w:rPr>
          <w:b/>
        </w:rPr>
        <w:t xml:space="preserve">redit </w:t>
      </w:r>
      <w:r>
        <w:rPr>
          <w:b/>
        </w:rPr>
        <w:t>b</w:t>
      </w:r>
      <w:r w:rsidRPr="00E54E99">
        <w:rPr>
          <w:b/>
        </w:rPr>
        <w:t xml:space="preserve">ureau </w:t>
      </w:r>
      <w:r>
        <w:rPr>
          <w:b/>
        </w:rPr>
        <w:t>s</w:t>
      </w:r>
      <w:r w:rsidRPr="00E54E99">
        <w:rPr>
          <w:b/>
        </w:rPr>
        <w:t>core</w:t>
      </w:r>
      <w:r>
        <w:rPr>
          <w:b/>
        </w:rPr>
        <w:t>s</w:t>
      </w:r>
      <w:r>
        <w:t xml:space="preserve">, </w:t>
      </w:r>
      <w:r w:rsidRPr="00E54E99">
        <w:rPr>
          <w:b/>
        </w:rPr>
        <w:t xml:space="preserve">safely using </w:t>
      </w:r>
      <w:r>
        <w:rPr>
          <w:b/>
        </w:rPr>
        <w:t>i</w:t>
      </w:r>
      <w:r w:rsidRPr="00E54E99">
        <w:rPr>
          <w:b/>
        </w:rPr>
        <w:t xml:space="preserve">nternet and </w:t>
      </w:r>
      <w:r>
        <w:rPr>
          <w:b/>
        </w:rPr>
        <w:t>m</w:t>
      </w:r>
      <w:r w:rsidRPr="00E54E99">
        <w:rPr>
          <w:b/>
        </w:rPr>
        <w:t xml:space="preserve">obile </w:t>
      </w:r>
      <w:r>
        <w:rPr>
          <w:b/>
        </w:rPr>
        <w:t>b</w:t>
      </w:r>
      <w:r w:rsidRPr="00E54E99">
        <w:rPr>
          <w:b/>
        </w:rPr>
        <w:t>anking</w:t>
      </w:r>
      <w:r>
        <w:t xml:space="preserve">, and improving financial well-being through appropriate </w:t>
      </w:r>
      <w:r>
        <w:rPr>
          <w:b/>
        </w:rPr>
        <w:t>f</w:t>
      </w:r>
      <w:r w:rsidRPr="00E54E99">
        <w:rPr>
          <w:b/>
        </w:rPr>
        <w:t xml:space="preserve">inancial </w:t>
      </w:r>
      <w:r>
        <w:rPr>
          <w:b/>
        </w:rPr>
        <w:t>p</w:t>
      </w:r>
      <w:r w:rsidRPr="00E54E99">
        <w:rPr>
          <w:b/>
        </w:rPr>
        <w:t>lanning</w:t>
      </w:r>
      <w:r w:rsidR="004C65D9">
        <w:t>.</w:t>
      </w:r>
    </w:p>
    <w:p w14:paraId="0EF06E7B" w14:textId="5D7CD1CD" w:rsidR="004475A8" w:rsidRPr="00E2591F" w:rsidRDefault="004475A8" w:rsidP="00815A56">
      <w:pPr>
        <w:pStyle w:val="Heading2"/>
      </w:pPr>
      <w:bookmarkStart w:id="32" w:name="_Toc73092501"/>
      <w:r w:rsidRPr="00E2591F">
        <w:t>Whistleblowing</w:t>
      </w:r>
      <w:bookmarkEnd w:id="32"/>
    </w:p>
    <w:p w14:paraId="3CD62561" w14:textId="2B2543AD" w:rsidR="0031747F" w:rsidRDefault="00E5175B" w:rsidP="004475A8">
      <w:pPr>
        <w:jc w:val="both"/>
      </w:pPr>
      <w:r>
        <w:br/>
      </w:r>
      <w:r w:rsidR="00900762">
        <w:t>T</w:t>
      </w:r>
      <w:r w:rsidR="00447952">
        <w:t>he credit union</w:t>
      </w:r>
      <w:r w:rsidR="00900762">
        <w:t xml:space="preserve"> </w:t>
      </w:r>
      <w:r w:rsidR="00674577">
        <w:t>will</w:t>
      </w:r>
      <w:r w:rsidR="00447952">
        <w:t xml:space="preserve"> provide a channel through which </w:t>
      </w:r>
      <w:r w:rsidR="00900762">
        <w:t>W</w:t>
      </w:r>
      <w:r w:rsidR="00447952">
        <w:t xml:space="preserve">histleblowers can report suspected unethical conduct in anonymity while respecting the rights of those about whom concerns are raised, to address or answer those concerns. </w:t>
      </w:r>
    </w:p>
    <w:p w14:paraId="6337491F" w14:textId="6C23BBB4" w:rsidR="008949DC" w:rsidRPr="005C39E0" w:rsidRDefault="004044CF" w:rsidP="004475A8">
      <w:pPr>
        <w:jc w:val="both"/>
      </w:pPr>
      <w:r>
        <w:t xml:space="preserve">The credit union </w:t>
      </w:r>
      <w:r w:rsidR="00E64244">
        <w:t xml:space="preserve">will </w:t>
      </w:r>
      <w:r>
        <w:t xml:space="preserve">have a policy and/or procedure in place for employees to report incidents of actual or potentially improper or unethical conduct, without fear of reprisal or unwarranted negative consequences. </w:t>
      </w:r>
      <w:r w:rsidR="00900762">
        <w:t>W</w:t>
      </w:r>
      <w:r w:rsidR="008949DC">
        <w:t xml:space="preserve">histleblowers will be protected, to the extent possible under the circumstances, as described in the credit union’s </w:t>
      </w:r>
      <w:r w:rsidR="008949DC" w:rsidRPr="005C39E0">
        <w:t>procedures.</w:t>
      </w:r>
    </w:p>
    <w:p w14:paraId="1DD09954" w14:textId="3F2F4425" w:rsidR="008949DC" w:rsidRDefault="008949DC" w:rsidP="004475A8">
      <w:pPr>
        <w:jc w:val="both"/>
      </w:pPr>
      <w:r w:rsidRPr="005C39E0">
        <w:t xml:space="preserve">The </w:t>
      </w:r>
      <w:r w:rsidR="00B00F1D" w:rsidRPr="005C39E0">
        <w:t xml:space="preserve">credit union’s </w:t>
      </w:r>
      <w:r w:rsidR="00674577">
        <w:t>Board</w:t>
      </w:r>
      <w:r w:rsidRPr="005C39E0">
        <w:t xml:space="preserve"> is responsible for periodically reviewing, approving, and maintain</w:t>
      </w:r>
      <w:r>
        <w:t xml:space="preserve"> the </w:t>
      </w:r>
      <w:r w:rsidR="00900762">
        <w:t>‘</w:t>
      </w:r>
      <w:r>
        <w:t>Whistleblowing</w:t>
      </w:r>
      <w:r w:rsidR="00900762">
        <w:t>’</w:t>
      </w:r>
      <w:r>
        <w:t xml:space="preserve"> policy and/or procedure.</w:t>
      </w:r>
      <w:r w:rsidR="004044CF">
        <w:t xml:space="preserve"> </w:t>
      </w:r>
      <w:r w:rsidR="00704B04">
        <w:t xml:space="preserve">Senior </w:t>
      </w:r>
      <w:r w:rsidR="00674577">
        <w:t>M</w:t>
      </w:r>
      <w:r w:rsidR="00704B04">
        <w:t xml:space="preserve">anagement </w:t>
      </w:r>
      <w:r>
        <w:t xml:space="preserve">of the credit union is responsible for managing, </w:t>
      </w:r>
      <w:proofErr w:type="gramStart"/>
      <w:r>
        <w:t>monitoring</w:t>
      </w:r>
      <w:proofErr w:type="gramEnd"/>
      <w:r>
        <w:t xml:space="preserve"> and controlling credit union operations, in accordance with the </w:t>
      </w:r>
      <w:r w:rsidR="00900762">
        <w:t>‘</w:t>
      </w:r>
      <w:r>
        <w:t>Whistleblow</w:t>
      </w:r>
      <w:r w:rsidR="00441724">
        <w:t>i</w:t>
      </w:r>
      <w:r w:rsidR="003A1704">
        <w:t>ng</w:t>
      </w:r>
      <w:r w:rsidR="00900762">
        <w:t>’</w:t>
      </w:r>
      <w:r>
        <w:t xml:space="preserve"> policy and/or procedure. </w:t>
      </w:r>
    </w:p>
    <w:p w14:paraId="33AF84F8" w14:textId="33301039" w:rsidR="00D463BB" w:rsidRPr="00E2591F" w:rsidRDefault="00D463BB" w:rsidP="00815A56">
      <w:pPr>
        <w:pStyle w:val="Heading2"/>
      </w:pPr>
      <w:bookmarkStart w:id="33" w:name="_Toc73092502"/>
      <w:r w:rsidRPr="00E2591F">
        <w:t>Lobbying Activities</w:t>
      </w:r>
      <w:bookmarkEnd w:id="33"/>
    </w:p>
    <w:p w14:paraId="79564DA3" w14:textId="3DAA1D68" w:rsidR="00B77470" w:rsidRPr="00686005" w:rsidRDefault="00E5175B" w:rsidP="00A74014">
      <w:pPr>
        <w:spacing w:after="200"/>
        <w:jc w:val="both"/>
      </w:pPr>
      <w:r>
        <w:br/>
      </w:r>
      <w:r w:rsidR="00EE10D7" w:rsidRPr="00B1090C">
        <w:t>The credit union, like any other business, association, or individual, may occasionally interact with government and comment on policy, legislation, regulation, or other actions of government</w:t>
      </w:r>
      <w:proofErr w:type="gramStart"/>
      <w:r w:rsidR="00EE10D7" w:rsidRPr="00B1090C">
        <w:t xml:space="preserve">.  </w:t>
      </w:r>
      <w:proofErr w:type="gramEnd"/>
      <w:r w:rsidR="00EE10D7" w:rsidRPr="00B1090C">
        <w:t>This activit</w:t>
      </w:r>
      <w:r w:rsidR="00EE10D7" w:rsidRPr="00915B91">
        <w:t>y is both legitimate and in the best inter</w:t>
      </w:r>
      <w:r w:rsidR="00B744F4" w:rsidRPr="00915B91">
        <w:t>e</w:t>
      </w:r>
      <w:r w:rsidR="00EE10D7" w:rsidRPr="00915B91">
        <w:t>sts of the credit union and its Members and Account Holders</w:t>
      </w:r>
      <w:proofErr w:type="gramStart"/>
      <w:r w:rsidR="00EE10D7" w:rsidRPr="00915B91">
        <w:t xml:space="preserve">. </w:t>
      </w:r>
      <w:r w:rsidR="00B744F4" w:rsidRPr="00686005">
        <w:t xml:space="preserve"> </w:t>
      </w:r>
      <w:proofErr w:type="gramEnd"/>
    </w:p>
    <w:p w14:paraId="39DCC44C" w14:textId="403D7FDF" w:rsidR="00E62F86" w:rsidRPr="00393424" w:rsidRDefault="00B744F4" w:rsidP="001145E0">
      <w:pPr>
        <w:pStyle w:val="Style333"/>
      </w:pPr>
      <w:r w:rsidRPr="00686005">
        <w:t xml:space="preserve">In conducting these activities, a credit union may employ a lobbyist, either on staff or as a consultant, and when doing so will ensure that </w:t>
      </w:r>
      <w:r w:rsidR="000D0B76" w:rsidRPr="00686005">
        <w:t>each l</w:t>
      </w:r>
      <w:r w:rsidR="0057362D" w:rsidRPr="00686005">
        <w:t>obbyist</w:t>
      </w:r>
      <w:r w:rsidR="00441724" w:rsidRPr="00686005">
        <w:t xml:space="preserve"> </w:t>
      </w:r>
      <w:r w:rsidR="0057362D" w:rsidRPr="00686005">
        <w:t>will</w:t>
      </w:r>
      <w:r w:rsidR="005A7EF4" w:rsidRPr="00686005">
        <w:t xml:space="preserve"> </w:t>
      </w:r>
      <w:r w:rsidR="009A63BC" w:rsidRPr="00686005">
        <w:t>a</w:t>
      </w:r>
      <w:r w:rsidR="00B962AB" w:rsidRPr="00686005">
        <w:t xml:space="preserve">ct in accordance with </w:t>
      </w:r>
      <w:r w:rsidR="00441724" w:rsidRPr="00686005">
        <w:t xml:space="preserve">any </w:t>
      </w:r>
      <w:r w:rsidR="00B962AB" w:rsidRPr="00686005">
        <w:t>laws and regulations that apply to them, including</w:t>
      </w:r>
      <w:r w:rsidR="00E62F86" w:rsidRPr="00686005">
        <w:t xml:space="preserve"> regist</w:t>
      </w:r>
      <w:r w:rsidR="00922190" w:rsidRPr="00686005">
        <w:t>ration</w:t>
      </w:r>
      <w:r w:rsidR="00E62F86" w:rsidRPr="00686005">
        <w:t xml:space="preserve"> with </w:t>
      </w:r>
      <w:r w:rsidR="00441724" w:rsidRPr="00686005">
        <w:t xml:space="preserve">the </w:t>
      </w:r>
      <w:r w:rsidR="00922190" w:rsidRPr="00686005">
        <w:t>BC Lobbyist Registry as per the requirements therein</w:t>
      </w:r>
      <w:proofErr w:type="gramStart"/>
      <w:r w:rsidR="00922190" w:rsidRPr="00686005">
        <w:t xml:space="preserve">. </w:t>
      </w:r>
      <w:r w:rsidR="005A7EF4" w:rsidRPr="00393424">
        <w:t xml:space="preserve"> </w:t>
      </w:r>
      <w:proofErr w:type="gramEnd"/>
    </w:p>
    <w:p w14:paraId="07A1B771" w14:textId="3D915AF4" w:rsidR="006C5071" w:rsidRPr="006C5071" w:rsidRDefault="006C5071" w:rsidP="006C5071">
      <w:pPr>
        <w:sectPr w:rsidR="006C5071" w:rsidRPr="006C5071" w:rsidSect="00F04B02">
          <w:pgSz w:w="12240" w:h="15840"/>
          <w:pgMar w:top="1440" w:right="1440" w:bottom="1134" w:left="1440" w:header="706" w:footer="677" w:gutter="0"/>
          <w:cols w:space="708"/>
          <w:titlePg/>
          <w:docGrid w:linePitch="360"/>
        </w:sectPr>
      </w:pPr>
    </w:p>
    <w:p w14:paraId="0C782FDD" w14:textId="52DCB9AF" w:rsidR="00D463BB" w:rsidRPr="007961FF" w:rsidRDefault="00D85AB0" w:rsidP="0062365C">
      <w:pPr>
        <w:pStyle w:val="Heading1"/>
        <w:numPr>
          <w:ilvl w:val="0"/>
          <w:numId w:val="4"/>
        </w:numPr>
      </w:pPr>
      <w:bookmarkStart w:id="34" w:name="_Toc73092503"/>
      <w:r w:rsidRPr="007961FF">
        <w:t xml:space="preserve">Fair Treatment and Fair </w:t>
      </w:r>
      <w:r w:rsidR="00D463BB" w:rsidRPr="007961FF">
        <w:t>Sales Practices</w:t>
      </w:r>
      <w:r w:rsidR="00E5175B" w:rsidRPr="007961FF">
        <w:t>:</w:t>
      </w:r>
      <w:bookmarkEnd w:id="34"/>
    </w:p>
    <w:p w14:paraId="364BF76E" w14:textId="0264A54E" w:rsidR="00E5175B" w:rsidRPr="00F04B02" w:rsidRDefault="00F04B02" w:rsidP="00F04B02">
      <w:pPr>
        <w:jc w:val="both"/>
        <w:rPr>
          <w:bCs/>
          <w:i/>
          <w:color w:val="0070C0"/>
          <w:sz w:val="22"/>
          <w:szCs w:val="22"/>
        </w:rPr>
      </w:pPr>
      <w:r w:rsidRPr="00F04B02">
        <w:rPr>
          <w:bCs/>
          <w:i/>
          <w:color w:val="0070C0"/>
          <w:sz w:val="22"/>
          <w:szCs w:val="22"/>
        </w:rPr>
        <w:t>Treating members and customers fairly</w:t>
      </w:r>
      <w:r w:rsidRPr="00F04B02">
        <w:rPr>
          <w:bCs/>
          <w:i/>
          <w:iCs/>
          <w:color w:val="0070C0"/>
          <w:sz w:val="22"/>
          <w:szCs w:val="22"/>
        </w:rPr>
        <w:t>, acting in good faith</w:t>
      </w:r>
      <w:r w:rsidRPr="00F04B02">
        <w:rPr>
          <w:bCs/>
          <w:color w:val="0070C0"/>
          <w:sz w:val="22"/>
          <w:szCs w:val="22"/>
        </w:rPr>
        <w:t xml:space="preserve"> </w:t>
      </w:r>
      <w:r w:rsidRPr="00F04B02">
        <w:rPr>
          <w:bCs/>
          <w:i/>
          <w:color w:val="0070C0"/>
          <w:sz w:val="22"/>
          <w:szCs w:val="22"/>
        </w:rPr>
        <w:t xml:space="preserve">and demonstrating fair sales practices </w:t>
      </w:r>
      <w:proofErr w:type="gramStart"/>
      <w:r w:rsidRPr="00F04B02">
        <w:rPr>
          <w:bCs/>
          <w:i/>
          <w:color w:val="0070C0"/>
          <w:sz w:val="22"/>
          <w:szCs w:val="22"/>
        </w:rPr>
        <w:t>at all times</w:t>
      </w:r>
      <w:proofErr w:type="gramEnd"/>
      <w:r w:rsidRPr="00F04B02">
        <w:rPr>
          <w:bCs/>
          <w:i/>
          <w:color w:val="0070C0"/>
          <w:sz w:val="22"/>
          <w:szCs w:val="22"/>
        </w:rPr>
        <w:t xml:space="preserve"> are integral parts of our business practices.</w:t>
      </w:r>
    </w:p>
    <w:p w14:paraId="50596199" w14:textId="44E0FAD2" w:rsidR="00634EBE" w:rsidRPr="00E2591F" w:rsidRDefault="00D85AB0" w:rsidP="00815A56">
      <w:pPr>
        <w:pStyle w:val="Heading2"/>
      </w:pPr>
      <w:bookmarkStart w:id="35" w:name="_Toc73092504"/>
      <w:r w:rsidRPr="00E2591F">
        <w:t xml:space="preserve">Fair </w:t>
      </w:r>
      <w:r w:rsidRPr="00815A56">
        <w:t>Treatment</w:t>
      </w:r>
      <w:bookmarkEnd w:id="35"/>
    </w:p>
    <w:p w14:paraId="008B8A63" w14:textId="77777777" w:rsidR="00D973FD" w:rsidRDefault="00D973FD" w:rsidP="00D973FD">
      <w:pPr>
        <w:spacing w:after="0"/>
        <w:jc w:val="both"/>
      </w:pPr>
    </w:p>
    <w:p w14:paraId="32E09645" w14:textId="580630D0" w:rsidR="00D921CA" w:rsidRDefault="00977C82" w:rsidP="00A74014">
      <w:pPr>
        <w:jc w:val="both"/>
      </w:pPr>
      <w:r>
        <w:t>C</w:t>
      </w:r>
      <w:r w:rsidR="008642EB">
        <w:t xml:space="preserve">redit </w:t>
      </w:r>
      <w:r w:rsidR="008642EB" w:rsidRPr="005C39E0">
        <w:t>union</w:t>
      </w:r>
      <w:r w:rsidRPr="005C39E0">
        <w:t>s</w:t>
      </w:r>
      <w:r w:rsidR="008642EB" w:rsidRPr="005C39E0">
        <w:t xml:space="preserve"> </w:t>
      </w:r>
      <w:r w:rsidR="004E63C3">
        <w:t>will</w:t>
      </w:r>
      <w:r w:rsidR="004E63C3" w:rsidRPr="005C39E0">
        <w:t xml:space="preserve"> </w:t>
      </w:r>
      <w:r w:rsidR="00FF6D7C" w:rsidRPr="005C39E0">
        <w:t>treat</w:t>
      </w:r>
      <w:r w:rsidR="00FF6D7C">
        <w:t xml:space="preserve"> </w:t>
      </w:r>
      <w:r w:rsidR="00D921CA">
        <w:t xml:space="preserve">Members, Account Holders, and Consumers </w:t>
      </w:r>
      <w:r w:rsidR="008642EB">
        <w:t xml:space="preserve">fairly </w:t>
      </w:r>
      <w:r w:rsidR="007C16FF">
        <w:t>during their dealings with the credit union</w:t>
      </w:r>
      <w:r w:rsidR="00FF6D7C">
        <w:t>.</w:t>
      </w:r>
      <w:r w:rsidR="00D921CA">
        <w:rPr>
          <w:rStyle w:val="FootnoteReference"/>
        </w:rPr>
        <w:footnoteReference w:id="18"/>
      </w:r>
      <w:r w:rsidR="00D921CA">
        <w:t xml:space="preserve"> </w:t>
      </w:r>
      <w:r w:rsidR="004911C5">
        <w:t>This</w:t>
      </w:r>
      <w:r w:rsidR="00543E2B">
        <w:t xml:space="preserve"> </w:t>
      </w:r>
      <w:r w:rsidR="004911C5">
        <w:t>section</w:t>
      </w:r>
      <w:r w:rsidR="00121A08">
        <w:t xml:space="preserve"> 2</w:t>
      </w:r>
      <w:r w:rsidR="00543E2B">
        <w:t>.1</w:t>
      </w:r>
      <w:r w:rsidR="00F26CB0">
        <w:t xml:space="preserve"> (including subsections)</w:t>
      </w:r>
      <w:r w:rsidR="00121A08">
        <w:t xml:space="preserve">, </w:t>
      </w:r>
      <w:r w:rsidR="004911C5">
        <w:t>sets out what fair treatment means</w:t>
      </w:r>
      <w:r w:rsidR="00FF6D7C">
        <w:t xml:space="preserve"> and is meant as a minimum standard for fair treatment</w:t>
      </w:r>
      <w:r w:rsidR="004911C5">
        <w:t xml:space="preserve">. </w:t>
      </w:r>
    </w:p>
    <w:p w14:paraId="2E908DB4" w14:textId="38429F7A" w:rsidR="00D973FD" w:rsidRDefault="00D85AB0" w:rsidP="00D963B8">
      <w:pPr>
        <w:pStyle w:val="Heading3"/>
      </w:pPr>
      <w:bookmarkStart w:id="36" w:name="_Toc73092505"/>
      <w:r w:rsidRPr="00D921CA">
        <w:t>Discrimination</w:t>
      </w:r>
      <w:bookmarkEnd w:id="36"/>
    </w:p>
    <w:p w14:paraId="26A0D0C8" w14:textId="6C71B1EA" w:rsidR="00D85AB0" w:rsidRDefault="004175E8" w:rsidP="001145E0">
      <w:pPr>
        <w:jc w:val="both"/>
      </w:pPr>
      <w:r>
        <w:t>U</w:t>
      </w:r>
      <w:r w:rsidR="008642EB">
        <w:t xml:space="preserve">nless </w:t>
      </w:r>
      <w:r>
        <w:t>the distinction is required or justified by any law</w:t>
      </w:r>
      <w:r w:rsidR="008642EB">
        <w:rPr>
          <w:rStyle w:val="FootnoteReference"/>
        </w:rPr>
        <w:footnoteReference w:id="19"/>
      </w:r>
      <w:r w:rsidR="00131B2F">
        <w:t>,</w:t>
      </w:r>
      <w:r>
        <w:t xml:space="preserve"> or is a sp</w:t>
      </w:r>
      <w:r w:rsidR="008642EB">
        <w:t>ecial P</w:t>
      </w:r>
      <w:r>
        <w:t>roduct</w:t>
      </w:r>
      <w:r w:rsidR="00C7770A">
        <w:t xml:space="preserve"> or Service</w:t>
      </w:r>
      <w:r>
        <w:t xml:space="preserve"> offering that is designed for Members, Account Holders, or Consumers of a particular target market group, t</w:t>
      </w:r>
      <w:r w:rsidR="00D85AB0">
        <w:t xml:space="preserve">he credit union </w:t>
      </w:r>
      <w:r w:rsidR="008642EB">
        <w:t>will</w:t>
      </w:r>
      <w:r w:rsidR="00D85AB0" w:rsidRPr="008642EB">
        <w:t xml:space="preserve"> not</w:t>
      </w:r>
      <w:r w:rsidR="00D85AB0">
        <w:t xml:space="preserve"> discriminate against individuals for any reason set out in </w:t>
      </w:r>
      <w:r w:rsidR="00D85AB0" w:rsidRPr="00EE3CA9">
        <w:t xml:space="preserve">the </w:t>
      </w:r>
      <w:r w:rsidR="00922190" w:rsidRPr="00EE3CA9">
        <w:t>British Columbia</w:t>
      </w:r>
      <w:r w:rsidR="00D85AB0">
        <w:t xml:space="preserve"> </w:t>
      </w:r>
      <w:r w:rsidR="00D85AB0" w:rsidRPr="00D85AB0">
        <w:rPr>
          <w:i/>
        </w:rPr>
        <w:t>Human Rights Code</w:t>
      </w:r>
      <w:r w:rsidR="00D85AB0">
        <w:t xml:space="preserve">, as found </w:t>
      </w:r>
      <w:hyperlink r:id="rId38" w:history="1">
        <w:r w:rsidR="00D85AB0" w:rsidRPr="00661536">
          <w:rPr>
            <w:rStyle w:val="Hyperlink"/>
          </w:rPr>
          <w:t>here</w:t>
        </w:r>
      </w:hyperlink>
      <w:r w:rsidR="0050553E" w:rsidRPr="00661536">
        <w:t>.</w:t>
      </w:r>
      <w:r w:rsidR="00D85AB0">
        <w:t xml:space="preserve"> </w:t>
      </w:r>
    </w:p>
    <w:p w14:paraId="3103528C" w14:textId="3A23F43C" w:rsidR="00D973FD" w:rsidRDefault="007C75F7" w:rsidP="00D963B8">
      <w:pPr>
        <w:pStyle w:val="Heading3"/>
      </w:pPr>
      <w:bookmarkStart w:id="37" w:name="_Toc73092506"/>
      <w:r>
        <w:t>Take Advantage</w:t>
      </w:r>
      <w:bookmarkEnd w:id="37"/>
    </w:p>
    <w:p w14:paraId="0B3C4C1E" w14:textId="1F5C3FAB" w:rsidR="00A609C1" w:rsidRPr="00CA01CB" w:rsidRDefault="00A609C1" w:rsidP="00A74014">
      <w:pPr>
        <w:jc w:val="both"/>
      </w:pPr>
      <w:r>
        <w:t xml:space="preserve">The credit union </w:t>
      </w:r>
      <w:r w:rsidRPr="007C75F7">
        <w:t>will not</w:t>
      </w:r>
      <w:r>
        <w:t xml:space="preserve"> knowingly take advantage of </w:t>
      </w:r>
      <w:r w:rsidR="00DF24B9">
        <w:t>a</w:t>
      </w:r>
      <w:r w:rsidR="005114D6">
        <w:t xml:space="preserve">nyone </w:t>
      </w:r>
      <w:r>
        <w:t xml:space="preserve">through manipulation, concealment, </w:t>
      </w:r>
      <w:r w:rsidR="00FB6FF3">
        <w:t xml:space="preserve">misrepresentation of facts, </w:t>
      </w:r>
      <w:r>
        <w:t>unfair</w:t>
      </w:r>
      <w:r w:rsidR="00FB6FF3">
        <w:t xml:space="preserve"> dealin</w:t>
      </w:r>
      <w:r w:rsidR="007C75F7">
        <w:t>gs, or unethical activity,</w:t>
      </w:r>
      <w:r>
        <w:t xml:space="preserve"> or </w:t>
      </w:r>
      <w:r w:rsidR="007C75F7">
        <w:t xml:space="preserve">knowingly take advantage of </w:t>
      </w:r>
      <w:r w:rsidR="005114D6">
        <w:t xml:space="preserve">anyone </w:t>
      </w:r>
      <w:r>
        <w:t xml:space="preserve">who is unable to protect their own interests. </w:t>
      </w:r>
    </w:p>
    <w:p w14:paraId="139329FC" w14:textId="15335397" w:rsidR="00D921CA" w:rsidRPr="00D973FD" w:rsidRDefault="00D85AB0" w:rsidP="00D973FD">
      <w:pPr>
        <w:pStyle w:val="Heading3"/>
      </w:pPr>
      <w:bookmarkStart w:id="38" w:name="_Conflicts_of_Interest"/>
      <w:bookmarkStart w:id="39" w:name="_Toc68693793"/>
      <w:bookmarkStart w:id="40" w:name="_Toc69901086"/>
      <w:bookmarkStart w:id="41" w:name="_Toc73092507"/>
      <w:bookmarkEnd w:id="38"/>
      <w:r w:rsidRPr="00D973FD">
        <w:t>Conflicts of Interes</w:t>
      </w:r>
      <w:r w:rsidR="0043354B" w:rsidRPr="00D973FD">
        <w:t>t</w:t>
      </w:r>
      <w:bookmarkEnd w:id="39"/>
      <w:bookmarkEnd w:id="40"/>
      <w:bookmarkEnd w:id="41"/>
    </w:p>
    <w:p w14:paraId="7109A3B6" w14:textId="4E3F463B" w:rsidR="00791244" w:rsidRDefault="005B7B88" w:rsidP="000605DD">
      <w:pPr>
        <w:jc w:val="both"/>
      </w:pPr>
      <w:r w:rsidRPr="005B7B88">
        <w:t>Where conflicting</w:t>
      </w:r>
      <w:r>
        <w:t xml:space="preserve"> interest</w:t>
      </w:r>
      <w:r w:rsidR="0050274B">
        <w:t>s</w:t>
      </w:r>
      <w:r>
        <w:t xml:space="preserve"> compete with</w:t>
      </w:r>
      <w:r w:rsidR="00A87B84">
        <w:t xml:space="preserve"> the credit union’s</w:t>
      </w:r>
      <w:r>
        <w:t xml:space="preserve"> dut</w:t>
      </w:r>
      <w:r w:rsidR="00A87B84">
        <w:t xml:space="preserve">y </w:t>
      </w:r>
      <w:r>
        <w:t>of care owed to Members, Account Holders, and Consumers, risks may be</w:t>
      </w:r>
      <w:r w:rsidR="00D75A61">
        <w:t xml:space="preserve"> created. </w:t>
      </w:r>
      <w:r w:rsidR="002A1530">
        <w:t xml:space="preserve">The credit union </w:t>
      </w:r>
      <w:r w:rsidR="00D87AD6">
        <w:t>will</w:t>
      </w:r>
      <w:r w:rsidR="002A1530">
        <w:t xml:space="preserve"> </w:t>
      </w:r>
      <w:r w:rsidR="000605DD">
        <w:t>take all reasonable steps to</w:t>
      </w:r>
      <w:r w:rsidR="00B80711">
        <w:t xml:space="preserve"> identify, and avoid or manage, conflicts of interest</w:t>
      </w:r>
      <w:r w:rsidR="000605DD">
        <w:t xml:space="preserve">. </w:t>
      </w:r>
    </w:p>
    <w:p w14:paraId="27D94B50" w14:textId="7086085D" w:rsidR="00661536" w:rsidRDefault="00A87B84" w:rsidP="00971B9C">
      <w:pPr>
        <w:jc w:val="both"/>
      </w:pPr>
      <w:r>
        <w:t>In this regard, t</w:t>
      </w:r>
      <w:r w:rsidR="000605DD">
        <w:t>he credit union</w:t>
      </w:r>
      <w:r w:rsidR="00791244">
        <w:t xml:space="preserve"> will ensure</w:t>
      </w:r>
      <w:r w:rsidR="000605DD">
        <w:t xml:space="preserve"> conflicts of interest are appropriately dealt with, by having a policy and/or procedure in place</w:t>
      </w:r>
      <w:r w:rsidR="00791244">
        <w:t xml:space="preserve"> for addressing them. The credit union will d</w:t>
      </w:r>
      <w:r w:rsidR="008A4CA3">
        <w:t>eclin</w:t>
      </w:r>
      <w:r w:rsidR="00791244">
        <w:t xml:space="preserve">e </w:t>
      </w:r>
      <w:r w:rsidR="008A4CA3">
        <w:t>to act where conflicts of interest cannot be avoided or managed satisfactorily.</w:t>
      </w:r>
      <w:r w:rsidR="008A4CA3">
        <w:rPr>
          <w:rStyle w:val="FootnoteReference"/>
        </w:rPr>
        <w:footnoteReference w:id="20"/>
      </w:r>
    </w:p>
    <w:p w14:paraId="01C98A81" w14:textId="75D81C33" w:rsidR="000C194B" w:rsidRDefault="000C194B" w:rsidP="00D973FD">
      <w:pPr>
        <w:pStyle w:val="Heading3"/>
      </w:pPr>
      <w:bookmarkStart w:id="42" w:name="_Toc68693794"/>
      <w:bookmarkStart w:id="43" w:name="_Toc69901087"/>
      <w:bookmarkStart w:id="44" w:name="_Toc73092508"/>
      <w:r w:rsidRPr="00D921CA">
        <w:t>Debt Collection</w:t>
      </w:r>
      <w:bookmarkEnd w:id="42"/>
      <w:bookmarkEnd w:id="43"/>
      <w:bookmarkEnd w:id="44"/>
    </w:p>
    <w:p w14:paraId="6553A8C0" w14:textId="2A40FCF3" w:rsidR="0023210E" w:rsidRPr="00263220" w:rsidRDefault="004911C5" w:rsidP="00686005">
      <w:pPr>
        <w:widowControl w:val="0"/>
        <w:jc w:val="both"/>
      </w:pPr>
      <w:r>
        <w:t xml:space="preserve">The credit union </w:t>
      </w:r>
      <w:r w:rsidR="006720E3">
        <w:t xml:space="preserve">and debt collection service providers it may engage </w:t>
      </w:r>
      <w:r>
        <w:t>will not use</w:t>
      </w:r>
      <w:r w:rsidR="000C194B">
        <w:t xml:space="preserve"> </w:t>
      </w:r>
      <w:r w:rsidR="00A87B84" w:rsidRPr="00B50B2B">
        <w:rPr>
          <w:szCs w:val="20"/>
          <w:lang w:val="en-CA"/>
        </w:rPr>
        <w:t xml:space="preserve">threatening, </w:t>
      </w:r>
      <w:proofErr w:type="gramStart"/>
      <w:r w:rsidR="00A87B84" w:rsidRPr="00B50B2B">
        <w:rPr>
          <w:szCs w:val="20"/>
          <w:lang w:val="en-CA"/>
        </w:rPr>
        <w:t>intimidating</w:t>
      </w:r>
      <w:proofErr w:type="gramEnd"/>
      <w:r w:rsidR="00A87B84" w:rsidRPr="00B50B2B">
        <w:rPr>
          <w:szCs w:val="20"/>
          <w:lang w:val="en-CA"/>
        </w:rPr>
        <w:t xml:space="preserve"> or abusive language</w:t>
      </w:r>
      <w:r w:rsidR="00A87B84">
        <w:rPr>
          <w:szCs w:val="20"/>
          <w:lang w:val="en-CA"/>
        </w:rPr>
        <w:t>,</w:t>
      </w:r>
      <w:r w:rsidR="00A87B84" w:rsidRPr="00B50B2B">
        <w:rPr>
          <w:szCs w:val="20"/>
          <w:lang w:val="en-CA"/>
        </w:rPr>
        <w:t xml:space="preserve"> or apply excessive or unreasonable pressure to repay</w:t>
      </w:r>
      <w:r w:rsidR="00A87B84" w:rsidDel="00A87B84">
        <w:t xml:space="preserve"> </w:t>
      </w:r>
      <w:r w:rsidR="000C194B">
        <w:t xml:space="preserve">against any borrower of the credit union, including the use of any false statement, any unfair practice, or harassment. </w:t>
      </w:r>
    </w:p>
    <w:p w14:paraId="034A77FE" w14:textId="5323F6C4" w:rsidR="00AF7137" w:rsidRPr="00E2591F" w:rsidRDefault="00AF7137" w:rsidP="004A2510">
      <w:pPr>
        <w:pStyle w:val="Heading2"/>
        <w:keepNext/>
      </w:pPr>
      <w:bookmarkStart w:id="45" w:name="_Toc73092509"/>
      <w:r w:rsidRPr="00E2591F">
        <w:t>Fair Sales</w:t>
      </w:r>
      <w:bookmarkEnd w:id="45"/>
    </w:p>
    <w:p w14:paraId="7964575F" w14:textId="77777777" w:rsidR="00686005" w:rsidRDefault="00686005" w:rsidP="004A2510">
      <w:pPr>
        <w:keepNext/>
        <w:widowControl w:val="0"/>
        <w:spacing w:after="0"/>
        <w:jc w:val="both"/>
      </w:pPr>
    </w:p>
    <w:p w14:paraId="77AFFE2D" w14:textId="01F6F010" w:rsidR="00175723" w:rsidRDefault="00EC2090" w:rsidP="004A2510">
      <w:pPr>
        <w:keepNext/>
        <w:widowControl w:val="0"/>
        <w:jc w:val="both"/>
      </w:pPr>
      <w:r>
        <w:t>T</w:t>
      </w:r>
      <w:r w:rsidR="00175723">
        <w:t>he credit unio</w:t>
      </w:r>
      <w:r w:rsidR="00222CC5">
        <w:t xml:space="preserve">n </w:t>
      </w:r>
      <w:r w:rsidR="00DA4E1A">
        <w:t>provides</w:t>
      </w:r>
      <w:r w:rsidR="00FD18D2">
        <w:t xml:space="preserve"> </w:t>
      </w:r>
      <w:r w:rsidR="00FB609A">
        <w:t>accurate P</w:t>
      </w:r>
      <w:r w:rsidR="00FD18D2">
        <w:t xml:space="preserve">roduct </w:t>
      </w:r>
      <w:r w:rsidR="00C7770A">
        <w:t xml:space="preserve">and Service </w:t>
      </w:r>
      <w:r w:rsidR="00FD18D2">
        <w:t>information to assist Members, Account Holders, and Consumers in making appropriate Product</w:t>
      </w:r>
      <w:r w:rsidR="00C7770A">
        <w:t xml:space="preserve"> and Service</w:t>
      </w:r>
      <w:r w:rsidR="00FD18D2">
        <w:t xml:space="preserve"> choices.</w:t>
      </w:r>
      <w:r w:rsidR="00FD18D2">
        <w:rPr>
          <w:rStyle w:val="FootnoteReference"/>
        </w:rPr>
        <w:footnoteReference w:id="21"/>
      </w:r>
      <w:r w:rsidR="004911C5">
        <w:t xml:space="preserve"> This </w:t>
      </w:r>
      <w:r w:rsidR="004911C5" w:rsidRPr="003B2189">
        <w:t>section</w:t>
      </w:r>
      <w:r w:rsidR="00543E2B" w:rsidRPr="003B2189">
        <w:t xml:space="preserve"> 2.</w:t>
      </w:r>
      <w:r w:rsidR="00861939">
        <w:t>2</w:t>
      </w:r>
      <w:r w:rsidR="004911C5" w:rsidRPr="003B2189">
        <w:t xml:space="preserve"> </w:t>
      </w:r>
      <w:r w:rsidR="00F26CB0">
        <w:t xml:space="preserve">(including subsections) </w:t>
      </w:r>
      <w:r w:rsidR="004911C5" w:rsidRPr="003B2189">
        <w:t>sets</w:t>
      </w:r>
      <w:r w:rsidR="004911C5">
        <w:t xml:space="preserve"> out what fair sales means</w:t>
      </w:r>
      <w:r w:rsidR="00222CC5">
        <w:t xml:space="preserve"> and is meant as a minimum standard</w:t>
      </w:r>
      <w:r w:rsidR="00DA4E1A">
        <w:t xml:space="preserve"> for fair sales</w:t>
      </w:r>
      <w:r w:rsidR="004911C5">
        <w:t xml:space="preserve">. </w:t>
      </w:r>
    </w:p>
    <w:p w14:paraId="02D7B617" w14:textId="66F136DB" w:rsidR="00580BC4" w:rsidRDefault="00580BC4" w:rsidP="00D973FD">
      <w:pPr>
        <w:pStyle w:val="Heading3"/>
      </w:pPr>
      <w:bookmarkStart w:id="46" w:name="_Toc68693796"/>
      <w:bookmarkStart w:id="47" w:name="_Toc69901089"/>
      <w:bookmarkStart w:id="48" w:name="_Toc73092510"/>
      <w:r>
        <w:t>Product</w:t>
      </w:r>
      <w:r w:rsidR="00C7770A">
        <w:t xml:space="preserve"> and Service</w:t>
      </w:r>
      <w:r>
        <w:t xml:space="preserve"> Advertising and Promotion</w:t>
      </w:r>
      <w:bookmarkEnd w:id="46"/>
      <w:bookmarkEnd w:id="47"/>
      <w:bookmarkEnd w:id="48"/>
    </w:p>
    <w:p w14:paraId="67364D10" w14:textId="14B6E5F3" w:rsidR="007669AA" w:rsidRPr="007669AA" w:rsidRDefault="00580BC4" w:rsidP="00A74014">
      <w:pPr>
        <w:jc w:val="both"/>
      </w:pPr>
      <w:r>
        <w:t xml:space="preserve">The credit union will ensure its advertising, </w:t>
      </w:r>
      <w:r w:rsidR="00DA4E1A">
        <w:t>marketing materials</w:t>
      </w:r>
      <w:r>
        <w:t xml:space="preserve">, and communications are </w:t>
      </w:r>
      <w:r w:rsidR="007669AA">
        <w:t xml:space="preserve">fair, </w:t>
      </w:r>
      <w:r w:rsidR="00FB6FF3">
        <w:t xml:space="preserve">accurate, clear, </w:t>
      </w:r>
      <w:r>
        <w:t xml:space="preserve">not </w:t>
      </w:r>
      <w:proofErr w:type="gramStart"/>
      <w:r>
        <w:t>deceptive</w:t>
      </w:r>
      <w:proofErr w:type="gramEnd"/>
      <w:r>
        <w:t xml:space="preserve"> or misleading</w:t>
      </w:r>
      <w:r w:rsidR="00FB6FF3">
        <w:t>,</w:t>
      </w:r>
      <w:r w:rsidR="007669AA">
        <w:t xml:space="preserve"> and in accordance with advertising standards that may apply to it. </w:t>
      </w:r>
      <w:r w:rsidR="00E21E1D">
        <w:t xml:space="preserve">An </w:t>
      </w:r>
      <w:r w:rsidR="007669AA">
        <w:t>example</w:t>
      </w:r>
      <w:r w:rsidR="00E21E1D">
        <w:t xml:space="preserve"> of such standards is </w:t>
      </w:r>
      <w:r w:rsidR="007669AA">
        <w:t xml:space="preserve">the </w:t>
      </w:r>
      <w:r w:rsidR="007669AA">
        <w:rPr>
          <w:i/>
        </w:rPr>
        <w:t>Canadian Code of Advertising Standards</w:t>
      </w:r>
      <w:r w:rsidR="00222CC5">
        <w:t>.</w:t>
      </w:r>
      <w:r w:rsidR="007669AA" w:rsidRPr="00971B9C">
        <w:rPr>
          <w:rStyle w:val="FootnoteReference"/>
        </w:rPr>
        <w:footnoteReference w:id="22"/>
      </w:r>
    </w:p>
    <w:p w14:paraId="19DB6973" w14:textId="446FDFCA" w:rsidR="00564DD4" w:rsidRDefault="00564DD4" w:rsidP="00A74014">
      <w:pPr>
        <w:jc w:val="both"/>
      </w:pPr>
      <w:r>
        <w:t>The credit union will also ensure that where it uses the terms “bank”, “banking”, or “bank</w:t>
      </w:r>
      <w:r w:rsidR="00222CC5">
        <w:t>er</w:t>
      </w:r>
      <w:r>
        <w:t xml:space="preserve">” in any </w:t>
      </w:r>
      <w:r w:rsidRPr="003B2189">
        <w:t xml:space="preserve">Product </w:t>
      </w:r>
      <w:r w:rsidR="00C7770A" w:rsidRPr="003B2189">
        <w:t xml:space="preserve">or Service </w:t>
      </w:r>
      <w:r w:rsidRPr="003B2189">
        <w:t xml:space="preserve">advertising or </w:t>
      </w:r>
      <w:r w:rsidR="00DA4E1A" w:rsidRPr="003B2189">
        <w:t>marketing materials</w:t>
      </w:r>
      <w:r w:rsidRPr="003B2189">
        <w:t>, it will adhere to the</w:t>
      </w:r>
      <w:r w:rsidR="008B5377">
        <w:t xml:space="preserve"> “Banking Terminology”</w:t>
      </w:r>
      <w:r w:rsidRPr="003B2189">
        <w:t xml:space="preserve"> </w:t>
      </w:r>
      <w:r w:rsidR="009976F6" w:rsidRPr="003B2189">
        <w:t>r</w:t>
      </w:r>
      <w:r w:rsidRPr="003B2189">
        <w:t xml:space="preserve">equirements set out in </w:t>
      </w:r>
      <w:hyperlink w:anchor="_Banking_Terminology_Disclosure" w:history="1">
        <w:r w:rsidR="0018657B" w:rsidRPr="0033219F">
          <w:rPr>
            <w:rStyle w:val="Hyperlink"/>
          </w:rPr>
          <w:t>section 4.</w:t>
        </w:r>
        <w:r w:rsidR="008B5377" w:rsidRPr="0033219F">
          <w:rPr>
            <w:rStyle w:val="Hyperlink"/>
          </w:rPr>
          <w:t>7</w:t>
        </w:r>
      </w:hyperlink>
      <w:r w:rsidRPr="003B2189">
        <w:t>.</w:t>
      </w:r>
    </w:p>
    <w:p w14:paraId="4B67154F" w14:textId="303F297E" w:rsidR="00175723" w:rsidRDefault="00175723" w:rsidP="00D973FD">
      <w:pPr>
        <w:pStyle w:val="Heading3"/>
      </w:pPr>
      <w:bookmarkStart w:id="49" w:name="_Toc68693797"/>
      <w:bookmarkStart w:id="50" w:name="_Toc69901090"/>
      <w:bookmarkStart w:id="51" w:name="_Toc73092511"/>
      <w:r w:rsidRPr="00D921CA">
        <w:t>Appropriate Products</w:t>
      </w:r>
      <w:r w:rsidR="00EE5573">
        <w:t xml:space="preserve"> and Services</w:t>
      </w:r>
      <w:bookmarkEnd w:id="49"/>
      <w:bookmarkEnd w:id="50"/>
      <w:bookmarkEnd w:id="51"/>
    </w:p>
    <w:p w14:paraId="0D0492DC" w14:textId="77777777" w:rsidR="00702FC3" w:rsidRDefault="00474CF5" w:rsidP="00661536">
      <w:r>
        <w:t>The credit union will give Members, Account Holders, and Consumers sufficient information on the P</w:t>
      </w:r>
      <w:r w:rsidRPr="00D85AB0">
        <w:t>roducts</w:t>
      </w:r>
      <w:r w:rsidR="001D3232">
        <w:t xml:space="preserve"> or Services</w:t>
      </w:r>
      <w:r w:rsidRPr="00D85AB0">
        <w:t xml:space="preserve"> </w:t>
      </w:r>
      <w:r>
        <w:t xml:space="preserve">it offers </w:t>
      </w:r>
      <w:r w:rsidRPr="00D85AB0">
        <w:t xml:space="preserve">to enable </w:t>
      </w:r>
      <w:r w:rsidR="00261312">
        <w:t xml:space="preserve">the </w:t>
      </w:r>
      <w:r w:rsidR="003B1E4B">
        <w:t>select</w:t>
      </w:r>
      <w:r w:rsidR="00261312">
        <w:t>ion of</w:t>
      </w:r>
      <w:r w:rsidR="003B1E4B">
        <w:t xml:space="preserve"> the most suitable, </w:t>
      </w:r>
      <w:r w:rsidRPr="00D85AB0">
        <w:t>affordable</w:t>
      </w:r>
      <w:r w:rsidR="003B1E4B">
        <w:t>, and appropriate</w:t>
      </w:r>
      <w:r w:rsidRPr="00D85AB0">
        <w:t xml:space="preserve"> </w:t>
      </w:r>
      <w:r>
        <w:t>P</w:t>
      </w:r>
      <w:r w:rsidRPr="00D85AB0">
        <w:t>roduct</w:t>
      </w:r>
      <w:r w:rsidR="001D3232">
        <w:t xml:space="preserve"> or Service</w:t>
      </w:r>
      <w:r w:rsidRPr="00D85AB0">
        <w:t>.</w:t>
      </w:r>
      <w:r w:rsidR="00DF3478">
        <w:t xml:space="preserve"> </w:t>
      </w:r>
    </w:p>
    <w:p w14:paraId="159E00E5" w14:textId="3457456A" w:rsidR="00702FC3" w:rsidRDefault="00175723" w:rsidP="00D973FD">
      <w:pPr>
        <w:pStyle w:val="Heading3"/>
      </w:pPr>
      <w:bookmarkStart w:id="52" w:name="_Toc68693798"/>
      <w:bookmarkStart w:id="53" w:name="_Toc69901091"/>
      <w:bookmarkStart w:id="54" w:name="_Toc73092512"/>
      <w:r w:rsidRPr="00283F1E">
        <w:t xml:space="preserve">Professional </w:t>
      </w:r>
      <w:r w:rsidR="004D60A0">
        <w:t>Standards and Professional Development</w:t>
      </w:r>
      <w:bookmarkEnd w:id="52"/>
      <w:bookmarkEnd w:id="53"/>
      <w:bookmarkEnd w:id="54"/>
    </w:p>
    <w:p w14:paraId="75545DE3" w14:textId="6858E427" w:rsidR="00175723" w:rsidRDefault="00175723" w:rsidP="00A74014">
      <w:pPr>
        <w:jc w:val="both"/>
      </w:pPr>
      <w:r>
        <w:t xml:space="preserve">The credit union </w:t>
      </w:r>
      <w:r w:rsidR="004D60A0" w:rsidRPr="004D60A0">
        <w:t xml:space="preserve">is </w:t>
      </w:r>
      <w:r w:rsidR="004D60A0" w:rsidRPr="004D60A0">
        <w:rPr>
          <w:szCs w:val="20"/>
        </w:rPr>
        <w:t xml:space="preserve">committed to </w:t>
      </w:r>
      <w:r w:rsidR="004D60A0" w:rsidRPr="004D60A0">
        <w:rPr>
          <w:rStyle w:val="Emphasis"/>
          <w:rFonts w:ascii="Verdana" w:hAnsi="Verdana" w:cs="Arial"/>
          <w:b w:val="0"/>
          <w:bCs/>
          <w:color w:val="5F6368"/>
          <w:szCs w:val="20"/>
          <w:shd w:val="clear" w:color="auto" w:fill="FFFFFF"/>
        </w:rPr>
        <w:t xml:space="preserve">high professional </w:t>
      </w:r>
      <w:r w:rsidR="004D60A0" w:rsidRPr="004D60A0">
        <w:rPr>
          <w:rFonts w:cs="Arial"/>
          <w:color w:val="4D5156"/>
          <w:szCs w:val="20"/>
          <w:shd w:val="clear" w:color="auto" w:fill="FFFFFF"/>
        </w:rPr>
        <w:t>practices, ethics, and behaviors.</w:t>
      </w:r>
      <w:r w:rsidR="004D60A0" w:rsidRPr="004D60A0">
        <w:rPr>
          <w:szCs w:val="20"/>
        </w:rPr>
        <w:t xml:space="preserve"> T</w:t>
      </w:r>
      <w:r w:rsidR="00DF3478" w:rsidRPr="004D60A0">
        <w:rPr>
          <w:szCs w:val="20"/>
        </w:rPr>
        <w:t xml:space="preserve">he </w:t>
      </w:r>
      <w:r w:rsidR="004D60A0" w:rsidRPr="004D60A0">
        <w:rPr>
          <w:szCs w:val="20"/>
        </w:rPr>
        <w:t xml:space="preserve">credit union will ensure the </w:t>
      </w:r>
      <w:r w:rsidR="00DF3478" w:rsidRPr="004D60A0">
        <w:rPr>
          <w:szCs w:val="20"/>
        </w:rPr>
        <w:t>professional development of its employees, as needed</w:t>
      </w:r>
      <w:r w:rsidR="004D60A0" w:rsidRPr="004D60A0">
        <w:rPr>
          <w:szCs w:val="20"/>
        </w:rPr>
        <w:t>, and c</w:t>
      </w:r>
      <w:r w:rsidR="0081768C" w:rsidRPr="004D60A0">
        <w:rPr>
          <w:szCs w:val="20"/>
        </w:rPr>
        <w:t>redit union employees will exercise reasonable and prudent</w:t>
      </w:r>
      <w:r w:rsidR="0081768C">
        <w:t xml:space="preserve"> judgement when recommending Products and Services to meet the needs of Members, Account Holders and Consumers.</w:t>
      </w:r>
    </w:p>
    <w:p w14:paraId="3CC0094C" w14:textId="40F6567F" w:rsidR="00661536" w:rsidRDefault="00175723" w:rsidP="00EC2090">
      <w:pPr>
        <w:jc w:val="both"/>
      </w:pPr>
      <w:r>
        <w:t>Knowledgeable employees will be accessible in-person through the branch</w:t>
      </w:r>
      <w:r w:rsidR="007961FF">
        <w:t>, online through e-mail or other electronic means,</w:t>
      </w:r>
      <w:r>
        <w:t xml:space="preserve"> or through toll-free call centers or branch telephone numbers</w:t>
      </w:r>
      <w:r w:rsidR="00105604">
        <w:t xml:space="preserve"> for Members, Account Holders, and Consumers to contact if they </w:t>
      </w:r>
      <w:r w:rsidR="00A55654">
        <w:t xml:space="preserve">have </w:t>
      </w:r>
      <w:r w:rsidR="00105604">
        <w:t xml:space="preserve">questions about a Product or Service. </w:t>
      </w:r>
      <w:r>
        <w:t>This in</w:t>
      </w:r>
      <w:r w:rsidR="004911C5">
        <w:t xml:space="preserve">formation </w:t>
      </w:r>
      <w:r w:rsidR="00191E23">
        <w:t>should</w:t>
      </w:r>
      <w:r w:rsidR="004911C5">
        <w:t xml:space="preserve"> be available</w:t>
      </w:r>
      <w:r w:rsidR="00551AC5">
        <w:t xml:space="preserve"> </w:t>
      </w:r>
      <w:r w:rsidR="004911C5">
        <w:t>on the</w:t>
      </w:r>
      <w:r>
        <w:t xml:space="preserve"> credit union’s website</w:t>
      </w:r>
      <w:r w:rsidR="00105604">
        <w:t>.</w:t>
      </w:r>
      <w:r>
        <w:t xml:space="preserve"> </w:t>
      </w:r>
    </w:p>
    <w:p w14:paraId="3EFF386E" w14:textId="181CE3E5" w:rsidR="00175723" w:rsidRDefault="00175723" w:rsidP="00D973FD">
      <w:pPr>
        <w:pStyle w:val="Heading3"/>
      </w:pPr>
      <w:bookmarkStart w:id="55" w:name="_Toc68693799"/>
      <w:bookmarkStart w:id="56" w:name="_Toc69901092"/>
      <w:bookmarkStart w:id="57" w:name="_Toc73092513"/>
      <w:r w:rsidRPr="00D921CA">
        <w:t>Tied Selling and Undue Pressure</w:t>
      </w:r>
      <w:bookmarkEnd w:id="55"/>
      <w:bookmarkEnd w:id="56"/>
      <w:bookmarkEnd w:id="57"/>
    </w:p>
    <w:p w14:paraId="6024B272" w14:textId="73CC07BD" w:rsidR="00175723" w:rsidRDefault="00175723" w:rsidP="00A74014">
      <w:pPr>
        <w:jc w:val="both"/>
      </w:pPr>
      <w:r>
        <w:t xml:space="preserve">The credit union </w:t>
      </w:r>
      <w:r w:rsidRPr="008642EB">
        <w:t>will not</w:t>
      </w:r>
      <w:r>
        <w:t xml:space="preserve"> impose undue pressure</w:t>
      </w:r>
      <w:r w:rsidR="004911C5">
        <w:rPr>
          <w:rStyle w:val="FootnoteReference"/>
        </w:rPr>
        <w:footnoteReference w:id="23"/>
      </w:r>
      <w:r>
        <w:t xml:space="preserve"> </w:t>
      </w:r>
      <w:r w:rsidR="00E2591F">
        <w:t xml:space="preserve">on, </w:t>
      </w:r>
      <w:r>
        <w:t xml:space="preserve">or </w:t>
      </w:r>
      <w:r w:rsidR="00E2591F">
        <w:t>coerce or force</w:t>
      </w:r>
      <w:r>
        <w:t xml:space="preserve"> Members, Account Holders, or Consumers to obtain Products</w:t>
      </w:r>
      <w:r w:rsidR="001D3232">
        <w:t xml:space="preserve"> or Services</w:t>
      </w:r>
      <w:r w:rsidR="00D33ABB">
        <w:t xml:space="preserve"> </w:t>
      </w:r>
      <w:r w:rsidR="0081768C">
        <w:t xml:space="preserve">as a condition for obtaining other Products or Services </w:t>
      </w:r>
      <w:r w:rsidR="00D33ABB">
        <w:t xml:space="preserve">– this is considered </w:t>
      </w:r>
      <w:r w:rsidR="0081768C">
        <w:t>‘</w:t>
      </w:r>
      <w:r w:rsidR="00D33ABB">
        <w:t>coercive tied selling</w:t>
      </w:r>
      <w:r w:rsidR="0081768C">
        <w:t>’</w:t>
      </w:r>
      <w:r w:rsidR="00E2591F">
        <w:t xml:space="preserve"> and is illegal in Canada</w:t>
      </w:r>
      <w:r w:rsidR="00D33ABB">
        <w:t>.</w:t>
      </w:r>
      <w:r>
        <w:t xml:space="preserve"> </w:t>
      </w:r>
      <w:r w:rsidR="00E2591F">
        <w:t>The credit union will</w:t>
      </w:r>
      <w:r>
        <w:t xml:space="preserve"> </w:t>
      </w:r>
      <w:r w:rsidRPr="00971B9C">
        <w:rPr>
          <w:b/>
        </w:rPr>
        <w:t>not</w:t>
      </w:r>
      <w:r>
        <w:t xml:space="preserve"> </w:t>
      </w:r>
      <w:r w:rsidR="00E2591F">
        <w:t xml:space="preserve">impose </w:t>
      </w:r>
      <w:r>
        <w:t xml:space="preserve">undue pressure </w:t>
      </w:r>
      <w:r w:rsidR="00E2591F">
        <w:t xml:space="preserve">on </w:t>
      </w:r>
      <w:r>
        <w:t>or coer</w:t>
      </w:r>
      <w:r w:rsidR="00FB609A">
        <w:t>c</w:t>
      </w:r>
      <w:r w:rsidR="00E2591F">
        <w:t xml:space="preserve">e </w:t>
      </w:r>
      <w:r w:rsidR="00B075BC">
        <w:t>a person</w:t>
      </w:r>
      <w:r w:rsidR="00FB609A">
        <w:t xml:space="preserve"> to </w:t>
      </w:r>
      <w:r w:rsidR="001D3232">
        <w:t xml:space="preserve">buy or obtain </w:t>
      </w:r>
      <w:r w:rsidR="00FB609A">
        <w:t>a P</w:t>
      </w:r>
      <w:r>
        <w:t>roduct</w:t>
      </w:r>
      <w:r w:rsidR="001D3232">
        <w:t xml:space="preserve"> or Service</w:t>
      </w:r>
      <w:r>
        <w:t xml:space="preserve"> that they do not want, </w:t>
      </w:r>
      <w:proofErr w:type="gramStart"/>
      <w:r>
        <w:t>in order t</w:t>
      </w:r>
      <w:r w:rsidR="00FB609A">
        <w:t>o</w:t>
      </w:r>
      <w:proofErr w:type="gramEnd"/>
      <w:r w:rsidR="00FB609A">
        <w:t xml:space="preserve"> obtain another desired P</w:t>
      </w:r>
      <w:r>
        <w:t>roduct</w:t>
      </w:r>
      <w:r w:rsidR="001D3232">
        <w:t xml:space="preserve"> or Service</w:t>
      </w:r>
      <w:r>
        <w:t>.</w:t>
      </w:r>
      <w:r w:rsidR="00C72093">
        <w:t xml:space="preserve">  </w:t>
      </w:r>
    </w:p>
    <w:p w14:paraId="7ADE9B1F" w14:textId="747B0FE5" w:rsidR="00175723" w:rsidRDefault="00175723" w:rsidP="00D973FD">
      <w:pPr>
        <w:pStyle w:val="Heading3"/>
      </w:pPr>
      <w:bookmarkStart w:id="58" w:name="_Toc68693800"/>
      <w:bookmarkStart w:id="59" w:name="_Toc69901093"/>
      <w:bookmarkStart w:id="60" w:name="_Toc73092514"/>
      <w:r w:rsidRPr="00D921CA">
        <w:t>Preferential Pricing</w:t>
      </w:r>
      <w:bookmarkEnd w:id="58"/>
      <w:bookmarkEnd w:id="59"/>
      <w:bookmarkEnd w:id="60"/>
    </w:p>
    <w:p w14:paraId="477ACD93" w14:textId="1B250B2C" w:rsidR="00A07EE9" w:rsidRDefault="00175723" w:rsidP="0093775B">
      <w:pPr>
        <w:keepNext/>
        <w:widowControl w:val="0"/>
        <w:jc w:val="both"/>
      </w:pPr>
      <w:r>
        <w:t xml:space="preserve">Preferential pricing means offering </w:t>
      </w:r>
      <w:r w:rsidR="00B075BC">
        <w:t xml:space="preserve">a person </w:t>
      </w:r>
      <w:r>
        <w:t>a better price or rate on all or part of their business</w:t>
      </w:r>
      <w:proofErr w:type="gramStart"/>
      <w:r>
        <w:t xml:space="preserve">.  </w:t>
      </w:r>
      <w:proofErr w:type="gramEnd"/>
      <w:r w:rsidR="00A8551A">
        <w:t>T</w:t>
      </w:r>
      <w:r>
        <w:t xml:space="preserve">he credit union may offer </w:t>
      </w:r>
      <w:r w:rsidR="00A8551A">
        <w:t>preferential pricing</w:t>
      </w:r>
      <w:proofErr w:type="gramStart"/>
      <w:r w:rsidR="00A8551A">
        <w:t xml:space="preserve">.  </w:t>
      </w:r>
      <w:proofErr w:type="gramEnd"/>
      <w:r w:rsidR="00A8551A">
        <w:t>For example, the credit union may offer a better price or rate on a Product</w:t>
      </w:r>
      <w:r w:rsidR="001D3232">
        <w:t xml:space="preserve"> or Service</w:t>
      </w:r>
      <w:r>
        <w:t xml:space="preserve"> if the Member, Accou</w:t>
      </w:r>
      <w:r w:rsidR="00D87AD6">
        <w:t>nt Holder, or Consumer has</w:t>
      </w:r>
      <w:r w:rsidR="00975A67">
        <w:t xml:space="preserve"> or acquires</w:t>
      </w:r>
      <w:r w:rsidR="008C52AD">
        <w:t xml:space="preserve"> several</w:t>
      </w:r>
      <w:r>
        <w:t xml:space="preserve"> of the credit union’s Products</w:t>
      </w:r>
      <w:r w:rsidR="001D3232">
        <w:t xml:space="preserve"> or Services</w:t>
      </w:r>
      <w:r>
        <w:t>.</w:t>
      </w:r>
      <w:r w:rsidR="00E21E1D">
        <w:t xml:space="preserve"> The credit union will be </w:t>
      </w:r>
      <w:r w:rsidR="00E21E1D" w:rsidRPr="00702FC3">
        <w:t xml:space="preserve">transparent </w:t>
      </w:r>
      <w:r w:rsidR="00702FC3" w:rsidRPr="00702FC3">
        <w:t>to the Member, Account Holder, or Consumer</w:t>
      </w:r>
      <w:r w:rsidR="00702FC3">
        <w:t xml:space="preserve"> </w:t>
      </w:r>
      <w:r w:rsidR="00E21E1D">
        <w:t>about such preferential price or rate.</w:t>
      </w:r>
    </w:p>
    <w:p w14:paraId="071F3541" w14:textId="2B97EBFF" w:rsidR="00175723" w:rsidRDefault="00175723" w:rsidP="00D973FD">
      <w:pPr>
        <w:pStyle w:val="Heading3"/>
      </w:pPr>
      <w:bookmarkStart w:id="61" w:name="_Toc68693801"/>
      <w:bookmarkStart w:id="62" w:name="_Toc69901094"/>
      <w:bookmarkStart w:id="63" w:name="_Toc73092515"/>
      <w:r w:rsidRPr="00D921CA">
        <w:t>Negative Option Billing</w:t>
      </w:r>
      <w:bookmarkEnd w:id="61"/>
      <w:bookmarkEnd w:id="62"/>
      <w:bookmarkEnd w:id="63"/>
      <w:r>
        <w:t xml:space="preserve"> </w:t>
      </w:r>
    </w:p>
    <w:p w14:paraId="169F872B" w14:textId="43E01D32" w:rsidR="001D3232" w:rsidRDefault="00175723" w:rsidP="00A74014">
      <w:pPr>
        <w:jc w:val="both"/>
      </w:pPr>
      <w:r>
        <w:t xml:space="preserve">Negative option billing is a business practice with which </w:t>
      </w:r>
      <w:r w:rsidRPr="00AD37DE">
        <w:t>unsolicited</w:t>
      </w:r>
      <w:r>
        <w:t xml:space="preserve"> goods and services are provided </w:t>
      </w:r>
      <w:r w:rsidRPr="00971B9C">
        <w:rPr>
          <w:i/>
        </w:rPr>
        <w:t>automatically</w:t>
      </w:r>
      <w:r>
        <w:t xml:space="preserve"> and where </w:t>
      </w:r>
      <w:r w:rsidR="00B075BC">
        <w:t>a person</w:t>
      </w:r>
      <w:r>
        <w:t xml:space="preserve"> must either pay for the service or specifically decline it in </w:t>
      </w:r>
      <w:r w:rsidRPr="00971B9C">
        <w:rPr>
          <w:color w:val="4F5365"/>
        </w:rPr>
        <w:t>advance of billing.</w:t>
      </w:r>
      <w:r w:rsidR="00684CBC">
        <w:t xml:space="preserve"> </w:t>
      </w:r>
      <w:r>
        <w:t xml:space="preserve">The credit union </w:t>
      </w:r>
      <w:r w:rsidR="00617159">
        <w:t>will not practice</w:t>
      </w:r>
      <w:r>
        <w:t xml:space="preserve"> negative option billing</w:t>
      </w:r>
      <w:proofErr w:type="gramStart"/>
      <w:r>
        <w:t xml:space="preserve">.  </w:t>
      </w:r>
      <w:proofErr w:type="gramEnd"/>
    </w:p>
    <w:p w14:paraId="731EE046" w14:textId="00F62A1F" w:rsidR="00C70CA5" w:rsidRPr="009F1DD3" w:rsidRDefault="00C70CA5" w:rsidP="009F1DD3">
      <w:pPr>
        <w:jc w:val="both"/>
      </w:pPr>
      <w:r w:rsidRPr="009F1DD3">
        <w:rPr>
          <w:rFonts w:cstheme="minorHAnsi"/>
          <w:color w:val="4F5365"/>
          <w:szCs w:val="20"/>
        </w:rPr>
        <w:t>For example,</w:t>
      </w:r>
      <w:r w:rsidR="00213078" w:rsidRPr="009F1DD3">
        <w:rPr>
          <w:rFonts w:cstheme="minorHAnsi"/>
          <w:color w:val="4F5365"/>
          <w:szCs w:val="20"/>
        </w:rPr>
        <w:t xml:space="preserve"> the credit union </w:t>
      </w:r>
      <w:r w:rsidR="00F758BD" w:rsidRPr="009F1DD3">
        <w:rPr>
          <w:rFonts w:cstheme="minorHAnsi"/>
          <w:color w:val="4F5365"/>
          <w:szCs w:val="20"/>
        </w:rPr>
        <w:t>cann</w:t>
      </w:r>
      <w:r w:rsidR="00213078" w:rsidRPr="009F1DD3">
        <w:rPr>
          <w:rFonts w:cstheme="minorHAnsi"/>
          <w:color w:val="4F5365"/>
          <w:szCs w:val="20"/>
        </w:rPr>
        <w:t xml:space="preserve">ot provide a </w:t>
      </w:r>
      <w:r w:rsidRPr="009F1DD3">
        <w:rPr>
          <w:rFonts w:eastAsia="Times New Roman" w:cstheme="minorHAnsi"/>
          <w:color w:val="4F5365"/>
          <w:szCs w:val="20"/>
          <w:lang w:val="en-CA" w:eastAsia="en-CA"/>
        </w:rPr>
        <w:t>free or introductory trial offer</w:t>
      </w:r>
      <w:r w:rsidR="00213078" w:rsidRPr="009F1DD3">
        <w:rPr>
          <w:rFonts w:eastAsia="Times New Roman" w:cstheme="minorHAnsi"/>
          <w:color w:val="4F5365"/>
          <w:szCs w:val="20"/>
          <w:lang w:val="en-CA" w:eastAsia="en-CA"/>
        </w:rPr>
        <w:t xml:space="preserve"> for a Product or Service</w:t>
      </w:r>
      <w:r w:rsidR="00185057" w:rsidRPr="009F1DD3">
        <w:rPr>
          <w:rFonts w:eastAsia="Times New Roman" w:cstheme="minorHAnsi"/>
          <w:color w:val="4F5365"/>
          <w:szCs w:val="20"/>
          <w:lang w:val="en-CA" w:eastAsia="en-CA"/>
        </w:rPr>
        <w:t>, and</w:t>
      </w:r>
      <w:r w:rsidR="00213078" w:rsidRPr="009F1DD3">
        <w:rPr>
          <w:rFonts w:eastAsia="Times New Roman" w:cstheme="minorHAnsi"/>
          <w:color w:val="4F5365"/>
          <w:szCs w:val="20"/>
          <w:lang w:val="en-CA" w:eastAsia="en-CA"/>
        </w:rPr>
        <w:t xml:space="preserve"> then at the end of the offer</w:t>
      </w:r>
      <w:r w:rsidR="00185057" w:rsidRPr="009F1DD3">
        <w:rPr>
          <w:rFonts w:eastAsia="Times New Roman" w:cstheme="minorHAnsi"/>
          <w:color w:val="4F5365"/>
          <w:szCs w:val="20"/>
          <w:lang w:val="en-CA" w:eastAsia="en-CA"/>
        </w:rPr>
        <w:t>, automatically enroll th</w:t>
      </w:r>
      <w:r w:rsidR="00F758BD" w:rsidRPr="009F1DD3">
        <w:rPr>
          <w:rFonts w:eastAsia="Times New Roman" w:cstheme="minorHAnsi"/>
          <w:color w:val="4F5365"/>
          <w:szCs w:val="20"/>
          <w:lang w:val="en-CA" w:eastAsia="en-CA"/>
        </w:rPr>
        <w:t xml:space="preserve">e </w:t>
      </w:r>
      <w:r w:rsidR="00185057" w:rsidRPr="009F1DD3">
        <w:rPr>
          <w:rFonts w:eastAsia="Times New Roman" w:cstheme="minorHAnsi"/>
          <w:color w:val="4F5365"/>
          <w:szCs w:val="20"/>
          <w:lang w:val="en-CA" w:eastAsia="en-CA"/>
        </w:rPr>
        <w:t xml:space="preserve">individual </w:t>
      </w:r>
      <w:r w:rsidR="00F758BD" w:rsidRPr="009F1DD3">
        <w:rPr>
          <w:rFonts w:eastAsia="Times New Roman" w:cstheme="minorHAnsi"/>
          <w:color w:val="4F5365"/>
          <w:szCs w:val="20"/>
          <w:lang w:val="en-CA" w:eastAsia="en-CA"/>
        </w:rPr>
        <w:t>for</w:t>
      </w:r>
      <w:r w:rsidR="00185057" w:rsidRPr="009F1DD3">
        <w:rPr>
          <w:rFonts w:eastAsia="Times New Roman" w:cstheme="minorHAnsi"/>
          <w:color w:val="4F5365"/>
          <w:szCs w:val="20"/>
          <w:lang w:val="en-CA" w:eastAsia="en-CA"/>
        </w:rPr>
        <w:t xml:space="preserve"> the Product or Service </w:t>
      </w:r>
      <w:r w:rsidR="00F758BD" w:rsidRPr="009F1DD3">
        <w:rPr>
          <w:rFonts w:eastAsia="Times New Roman" w:cstheme="minorHAnsi"/>
          <w:color w:val="4F5365"/>
          <w:szCs w:val="20"/>
          <w:lang w:val="en-CA" w:eastAsia="en-CA"/>
        </w:rPr>
        <w:t>and charge them for it.</w:t>
      </w:r>
      <w:r w:rsidR="00F758BD" w:rsidRPr="009F1DD3">
        <w:t xml:space="preserve"> </w:t>
      </w:r>
    </w:p>
    <w:p w14:paraId="745405E0" w14:textId="41A7526B" w:rsidR="00175723" w:rsidRDefault="00175723" w:rsidP="00D973FD">
      <w:pPr>
        <w:pStyle w:val="Heading3"/>
      </w:pPr>
      <w:bookmarkStart w:id="64" w:name="_Toc68693802"/>
      <w:bookmarkStart w:id="65" w:name="_Toc69901095"/>
      <w:bookmarkStart w:id="66" w:name="_Toc73092516"/>
      <w:r>
        <w:t>Obtaining Consent</w:t>
      </w:r>
      <w:bookmarkEnd w:id="64"/>
      <w:bookmarkEnd w:id="65"/>
      <w:bookmarkEnd w:id="66"/>
      <w:r w:rsidR="0043354B">
        <w:tab/>
      </w:r>
    </w:p>
    <w:p w14:paraId="56726B0B" w14:textId="0F79FA2A" w:rsidR="00175723" w:rsidRDefault="00175723" w:rsidP="00A74014">
      <w:pPr>
        <w:jc w:val="both"/>
      </w:pPr>
      <w:r>
        <w:t xml:space="preserve">The credit union will obtain the Members’, </w:t>
      </w:r>
      <w:r w:rsidRPr="00B1090C">
        <w:t xml:space="preserve">Account Holders’, or Consumers’ </w:t>
      </w:r>
      <w:r w:rsidR="000E2BDE" w:rsidRPr="00B1090C">
        <w:t xml:space="preserve">express </w:t>
      </w:r>
      <w:r w:rsidR="00732E57" w:rsidRPr="00B1090C">
        <w:t>consent</w:t>
      </w:r>
      <w:r w:rsidR="000E2BDE" w:rsidRPr="00B1090C">
        <w:rPr>
          <w:rStyle w:val="FootnoteReference"/>
        </w:rPr>
        <w:footnoteReference w:id="24"/>
      </w:r>
      <w:r w:rsidR="00732E57" w:rsidRPr="00B1090C">
        <w:t xml:space="preserve"> </w:t>
      </w:r>
      <w:r w:rsidRPr="00B1090C">
        <w:t>for new and optional Products</w:t>
      </w:r>
      <w:r w:rsidR="00933CF0" w:rsidRPr="00B1090C">
        <w:t xml:space="preserve"> or Services</w:t>
      </w:r>
      <w:r w:rsidR="007558BD" w:rsidRPr="00B1090C">
        <w:t xml:space="preserve">, </w:t>
      </w:r>
      <w:r w:rsidR="00261312" w:rsidRPr="00B1090C">
        <w:rPr>
          <w:rFonts w:cstheme="minorHAnsi"/>
        </w:rPr>
        <w:t>such as mortgages or cr</w:t>
      </w:r>
      <w:r w:rsidR="00261312" w:rsidRPr="00915B91">
        <w:rPr>
          <w:rFonts w:cstheme="minorHAnsi"/>
        </w:rPr>
        <w:t>editor insurance, etc.</w:t>
      </w:r>
      <w:r w:rsidR="00261312" w:rsidRPr="00915B91">
        <w:t xml:space="preserve"> </w:t>
      </w:r>
      <w:r w:rsidR="007E27CC" w:rsidRPr="00915B91">
        <w:t xml:space="preserve">See </w:t>
      </w:r>
      <w:hyperlink w:anchor="_Changes_to_Terms" w:history="1">
        <w:r w:rsidR="007E27CC" w:rsidRPr="0033219F">
          <w:rPr>
            <w:rStyle w:val="Hyperlink"/>
          </w:rPr>
          <w:t>subsection 4.6.1</w:t>
        </w:r>
      </w:hyperlink>
      <w:r w:rsidR="007E27CC" w:rsidRPr="00915B91">
        <w:t xml:space="preserve"> for </w:t>
      </w:r>
      <w:r w:rsidR="00A72F74">
        <w:t>“</w:t>
      </w:r>
      <w:r w:rsidR="007E27CC" w:rsidRPr="00915B91">
        <w:t>Changes to Terms and Conditions</w:t>
      </w:r>
      <w:r w:rsidR="00A72F74">
        <w:t>”</w:t>
      </w:r>
      <w:r w:rsidR="007E27CC" w:rsidRPr="00915B91">
        <w:t>.</w:t>
      </w:r>
    </w:p>
    <w:p w14:paraId="454871AB" w14:textId="7C00A4A0" w:rsidR="00A609C1" w:rsidRDefault="00A609C1" w:rsidP="00D973FD">
      <w:pPr>
        <w:pStyle w:val="Heading3"/>
      </w:pPr>
      <w:bookmarkStart w:id="67" w:name="_Toc68693803"/>
      <w:bookmarkStart w:id="68" w:name="_Toc69901096"/>
      <w:bookmarkStart w:id="69" w:name="_Toc73092517"/>
      <w:r w:rsidRPr="002C1966">
        <w:t>Risk Management</w:t>
      </w:r>
      <w:bookmarkEnd w:id="67"/>
      <w:bookmarkEnd w:id="68"/>
      <w:bookmarkEnd w:id="69"/>
    </w:p>
    <w:p w14:paraId="56571118" w14:textId="793AF425" w:rsidR="00A609C1" w:rsidRDefault="00A609C1" w:rsidP="00A74014">
      <w:pPr>
        <w:jc w:val="both"/>
      </w:pPr>
      <w:r>
        <w:t xml:space="preserve">The credit union </w:t>
      </w:r>
      <w:proofErr w:type="gramStart"/>
      <w:r>
        <w:t>may apply,</w:t>
      </w:r>
      <w:proofErr w:type="gramEnd"/>
      <w:r>
        <w:t xml:space="preserve"> to the extent necessary, reasonable requirements</w:t>
      </w:r>
      <w:r w:rsidR="004C0CAD">
        <w:rPr>
          <w:rStyle w:val="FootnoteReference"/>
        </w:rPr>
        <w:footnoteReference w:id="25"/>
      </w:r>
      <w:r>
        <w:t xml:space="preserve"> on Members, Account Holders, or Consumers as a co</w:t>
      </w:r>
      <w:r w:rsidR="00907AC2">
        <w:t>ndition of</w:t>
      </w:r>
      <w:r>
        <w:t xml:space="preserve"> acquiring a Product </w:t>
      </w:r>
      <w:r w:rsidR="00933CF0">
        <w:t xml:space="preserve">or Service </w:t>
      </w:r>
      <w:r>
        <w:t xml:space="preserve">in order to manage risk, costs, or to comply with any laws that apply to the credit union. </w:t>
      </w:r>
    </w:p>
    <w:p w14:paraId="147521AB" w14:textId="7B3F3AD9" w:rsidR="001161A4" w:rsidRDefault="001161A4" w:rsidP="00D973FD">
      <w:pPr>
        <w:pStyle w:val="Heading3"/>
      </w:pPr>
      <w:bookmarkStart w:id="70" w:name="_Toc68693804"/>
      <w:bookmarkStart w:id="71" w:name="_Toc69901097"/>
      <w:bookmarkStart w:id="72" w:name="_Toc73092518"/>
      <w:r>
        <w:t>Providing Products and Services Digitally and Onboarding Digitally</w:t>
      </w:r>
      <w:bookmarkEnd w:id="70"/>
      <w:bookmarkEnd w:id="71"/>
      <w:bookmarkEnd w:id="72"/>
    </w:p>
    <w:p w14:paraId="7A8D49FB" w14:textId="6B83DF72" w:rsidR="007C10CC" w:rsidRPr="009F1DD3" w:rsidRDefault="00703B51" w:rsidP="009F1DD3">
      <w:pPr>
        <w:jc w:val="both"/>
        <w:rPr>
          <w:rFonts w:eastAsia="Times New Roman" w:cstheme="minorHAnsi"/>
          <w:color w:val="4F5365"/>
          <w:szCs w:val="20"/>
          <w:lang w:eastAsia="en-CA"/>
        </w:rPr>
      </w:pPr>
      <w:r>
        <w:rPr>
          <w:rFonts w:eastAsia="Times New Roman" w:cstheme="minorHAnsi"/>
          <w:color w:val="4F5365"/>
          <w:szCs w:val="20"/>
          <w:lang w:eastAsia="en-CA"/>
        </w:rPr>
        <w:t>Where P</w:t>
      </w:r>
      <w:r w:rsidR="007C10CC" w:rsidRPr="009F1DD3">
        <w:rPr>
          <w:rFonts w:eastAsia="Times New Roman" w:cstheme="minorHAnsi"/>
          <w:color w:val="4F5365"/>
          <w:szCs w:val="20"/>
          <w:lang w:eastAsia="en-CA"/>
        </w:rPr>
        <w:t xml:space="preserve">roducts and </w:t>
      </w:r>
      <w:r>
        <w:rPr>
          <w:rFonts w:eastAsia="Times New Roman" w:cstheme="minorHAnsi"/>
          <w:color w:val="4F5365"/>
          <w:szCs w:val="20"/>
          <w:lang w:eastAsia="en-CA"/>
        </w:rPr>
        <w:t>S</w:t>
      </w:r>
      <w:r w:rsidR="007C10CC" w:rsidRPr="009F1DD3">
        <w:rPr>
          <w:rFonts w:eastAsia="Times New Roman" w:cstheme="minorHAnsi"/>
          <w:color w:val="4F5365"/>
          <w:szCs w:val="20"/>
          <w:lang w:eastAsia="en-CA"/>
        </w:rPr>
        <w:t>ervices are offered digitally, th</w:t>
      </w:r>
      <w:r>
        <w:rPr>
          <w:rFonts w:eastAsia="Times New Roman" w:cstheme="minorHAnsi"/>
          <w:color w:val="4F5365"/>
          <w:szCs w:val="20"/>
          <w:lang w:eastAsia="en-CA"/>
        </w:rPr>
        <w:t>e</w:t>
      </w:r>
      <w:r w:rsidR="007C10CC" w:rsidRPr="009F1DD3">
        <w:rPr>
          <w:rFonts w:eastAsia="Times New Roman" w:cstheme="minorHAnsi"/>
          <w:color w:val="4F5365"/>
          <w:szCs w:val="20"/>
          <w:lang w:eastAsia="en-CA"/>
        </w:rPr>
        <w:t xml:space="preserve"> same level of </w:t>
      </w:r>
      <w:r w:rsidR="00125A83">
        <w:rPr>
          <w:rFonts w:eastAsia="Times New Roman" w:cstheme="minorHAnsi"/>
          <w:color w:val="4F5365"/>
          <w:szCs w:val="20"/>
          <w:lang w:eastAsia="en-CA"/>
        </w:rPr>
        <w:t xml:space="preserve">fair treatment, </w:t>
      </w:r>
      <w:r w:rsidR="007C10CC" w:rsidRPr="009F1DD3">
        <w:rPr>
          <w:rFonts w:eastAsia="Times New Roman" w:cstheme="minorHAnsi"/>
          <w:color w:val="4F5365"/>
          <w:szCs w:val="20"/>
          <w:lang w:eastAsia="en-CA"/>
        </w:rPr>
        <w:t>transparency</w:t>
      </w:r>
      <w:r w:rsidR="00125A83">
        <w:rPr>
          <w:rFonts w:eastAsia="Times New Roman" w:cstheme="minorHAnsi"/>
          <w:color w:val="4F5365"/>
          <w:szCs w:val="20"/>
          <w:lang w:eastAsia="en-CA"/>
        </w:rPr>
        <w:t>,</w:t>
      </w:r>
      <w:r w:rsidR="007C10CC" w:rsidRPr="009F1DD3">
        <w:rPr>
          <w:rFonts w:eastAsia="Times New Roman" w:cstheme="minorHAnsi"/>
          <w:color w:val="4F5365"/>
          <w:szCs w:val="20"/>
          <w:lang w:eastAsia="en-CA"/>
        </w:rPr>
        <w:t xml:space="preserve"> and disclosure should be applied as with traditional means, in a manner appropriate to the medium, including, where necessary, access to a</w:t>
      </w:r>
      <w:r>
        <w:rPr>
          <w:rFonts w:eastAsia="Times New Roman" w:cstheme="minorHAnsi"/>
          <w:color w:val="4F5365"/>
          <w:szCs w:val="20"/>
          <w:lang w:eastAsia="en-CA"/>
        </w:rPr>
        <w:t xml:space="preserve"> knowledgeable credit union employee.</w:t>
      </w:r>
      <w:r w:rsidR="007C10CC">
        <w:rPr>
          <w:rStyle w:val="FootnoteReference"/>
          <w:rFonts w:eastAsia="Times New Roman" w:cstheme="minorHAnsi"/>
          <w:color w:val="4F5365"/>
          <w:szCs w:val="20"/>
          <w:lang w:eastAsia="en-CA"/>
        </w:rPr>
        <w:footnoteReference w:id="26"/>
      </w:r>
    </w:p>
    <w:p w14:paraId="7D473C1B" w14:textId="5EF39A54" w:rsidR="00CF2C2F" w:rsidRPr="00815A56" w:rsidRDefault="00CF2C2F" w:rsidP="008B0C24">
      <w:pPr>
        <w:pStyle w:val="Heading2"/>
        <w:keepNext/>
        <w:jc w:val="both"/>
      </w:pPr>
      <w:bookmarkStart w:id="73" w:name="_Toc73092519"/>
      <w:r w:rsidRPr="00815A56">
        <w:t>Vulnerable Members</w:t>
      </w:r>
      <w:bookmarkEnd w:id="73"/>
      <w:r w:rsidRPr="00815A56">
        <w:t xml:space="preserve"> </w:t>
      </w:r>
    </w:p>
    <w:p w14:paraId="30D9CEB9" w14:textId="77777777" w:rsidR="00CF2C2F" w:rsidRDefault="00CF2C2F" w:rsidP="008B0C24">
      <w:pPr>
        <w:pStyle w:val="BodyText"/>
        <w:keepNext/>
        <w:spacing w:before="0"/>
        <w:ind w:right="17" w:firstLine="0"/>
        <w:jc w:val="both"/>
        <w:rPr>
          <w:rFonts w:ascii="Verdana" w:hAnsi="Verdana"/>
          <w:color w:val="495965"/>
          <w:sz w:val="20"/>
        </w:rPr>
      </w:pPr>
    </w:p>
    <w:p w14:paraId="2EDC4CE0" w14:textId="60BBEE83" w:rsidR="00CF2C2F" w:rsidRDefault="00CF2C2F" w:rsidP="008B0C24">
      <w:pPr>
        <w:pStyle w:val="BodyText"/>
        <w:keepNext/>
        <w:spacing w:before="0" w:line="264" w:lineRule="auto"/>
        <w:ind w:right="17" w:firstLine="0"/>
        <w:jc w:val="both"/>
        <w:rPr>
          <w:rFonts w:ascii="Verdana" w:hAnsi="Verdana"/>
          <w:color w:val="495965"/>
          <w:sz w:val="20"/>
          <w:shd w:val="clear" w:color="auto" w:fill="FFFFFF"/>
        </w:rPr>
      </w:pPr>
      <w:r w:rsidRPr="00815A56">
        <w:rPr>
          <w:rFonts w:ascii="Verdana" w:hAnsi="Verdana"/>
          <w:color w:val="495965"/>
          <w:sz w:val="20"/>
        </w:rPr>
        <w:t xml:space="preserve">Vulnerable Members may have </w:t>
      </w:r>
      <w:r>
        <w:rPr>
          <w:rFonts w:ascii="Verdana" w:hAnsi="Verdana"/>
          <w:color w:val="495965"/>
          <w:sz w:val="20"/>
        </w:rPr>
        <w:t>physical or</w:t>
      </w:r>
      <w:r w:rsidRPr="00815A56">
        <w:rPr>
          <w:rFonts w:ascii="Verdana" w:hAnsi="Verdana"/>
          <w:color w:val="495965"/>
          <w:sz w:val="20"/>
        </w:rPr>
        <w:t xml:space="preserve"> cognitive</w:t>
      </w:r>
      <w:r>
        <w:rPr>
          <w:rFonts w:ascii="Verdana" w:hAnsi="Verdana"/>
          <w:color w:val="495965"/>
          <w:sz w:val="20"/>
        </w:rPr>
        <w:t xml:space="preserve"> </w:t>
      </w:r>
      <w:r w:rsidR="001203A9">
        <w:rPr>
          <w:rFonts w:ascii="Verdana" w:hAnsi="Verdana"/>
          <w:color w:val="495965"/>
          <w:sz w:val="20"/>
        </w:rPr>
        <w:t>challenges</w:t>
      </w:r>
      <w:r w:rsidRPr="00815A56">
        <w:rPr>
          <w:rFonts w:ascii="Verdana" w:hAnsi="Verdana"/>
          <w:color w:val="495965"/>
          <w:sz w:val="20"/>
        </w:rPr>
        <w:t xml:space="preserve"> impacting their capacity to access or use financial products and services, which could make them susceptible to financial exploitation. The credit union recognizes that Vulnerable Members may have a greater need for tailored financial advice, </w:t>
      </w:r>
      <w:proofErr w:type="gramStart"/>
      <w:r w:rsidRPr="00815A56">
        <w:rPr>
          <w:rFonts w:ascii="Verdana" w:hAnsi="Verdana"/>
          <w:color w:val="495965"/>
          <w:sz w:val="20"/>
        </w:rPr>
        <w:t>strategies</w:t>
      </w:r>
      <w:proofErr w:type="gramEnd"/>
      <w:r w:rsidRPr="00815A56">
        <w:rPr>
          <w:rFonts w:ascii="Verdana" w:hAnsi="Verdana"/>
          <w:color w:val="495965"/>
          <w:sz w:val="20"/>
        </w:rPr>
        <w:t xml:space="preserve"> and support, and </w:t>
      </w:r>
      <w:r w:rsidRPr="00815A56">
        <w:rPr>
          <w:rFonts w:ascii="Verdana" w:hAnsi="Verdana"/>
          <w:color w:val="495965"/>
          <w:sz w:val="20"/>
          <w:shd w:val="clear" w:color="auto" w:fill="FFFFFF"/>
        </w:rPr>
        <w:t>should receive effective, but not intrusive, form of support, assistance or protection when they are unable to care for their financial affairs.</w:t>
      </w:r>
    </w:p>
    <w:p w14:paraId="547DF3A8" w14:textId="77777777" w:rsidR="00CF2C2F" w:rsidRPr="00815A56" w:rsidRDefault="00CF2C2F" w:rsidP="00CF2C2F">
      <w:pPr>
        <w:pStyle w:val="BodyText"/>
        <w:spacing w:before="0" w:line="264" w:lineRule="auto"/>
        <w:ind w:right="17" w:firstLine="0"/>
        <w:jc w:val="both"/>
        <w:rPr>
          <w:rFonts w:ascii="Verdana" w:hAnsi="Verdana"/>
          <w:color w:val="495965"/>
          <w:sz w:val="20"/>
          <w:shd w:val="clear" w:color="auto" w:fill="FFFFFF"/>
        </w:rPr>
      </w:pPr>
    </w:p>
    <w:p w14:paraId="7EF95C67" w14:textId="77777777" w:rsidR="00CF2C2F" w:rsidRDefault="00CF2C2F" w:rsidP="00CF2C2F">
      <w:pPr>
        <w:pStyle w:val="BodyText"/>
        <w:spacing w:before="0" w:line="264" w:lineRule="auto"/>
        <w:ind w:right="17" w:firstLine="0"/>
        <w:jc w:val="both"/>
        <w:rPr>
          <w:rFonts w:ascii="Verdana" w:hAnsi="Verdana"/>
          <w:color w:val="495965"/>
          <w:sz w:val="20"/>
        </w:rPr>
      </w:pPr>
      <w:r w:rsidRPr="00815A56">
        <w:rPr>
          <w:rFonts w:ascii="Verdana" w:hAnsi="Verdana"/>
          <w:color w:val="495965"/>
          <w:sz w:val="20"/>
        </w:rPr>
        <w:t>While not all elder members are vulnerable or unable to protect their own interests, certain vulnerabilities may be more common among elder members</w:t>
      </w:r>
      <w:r>
        <w:rPr>
          <w:rFonts w:ascii="Verdana" w:hAnsi="Verdana"/>
          <w:color w:val="495965"/>
          <w:sz w:val="20"/>
        </w:rPr>
        <w:t>.</w:t>
      </w:r>
    </w:p>
    <w:p w14:paraId="3F5ADC98" w14:textId="77777777" w:rsidR="00CF2C2F" w:rsidRPr="00815A56" w:rsidRDefault="00CF2C2F" w:rsidP="00CF2C2F">
      <w:pPr>
        <w:pStyle w:val="BodyText"/>
        <w:spacing w:before="0" w:line="264" w:lineRule="auto"/>
        <w:ind w:right="15" w:firstLine="0"/>
        <w:jc w:val="both"/>
        <w:rPr>
          <w:rFonts w:ascii="Verdana" w:hAnsi="Verdana"/>
          <w:color w:val="495965"/>
          <w:sz w:val="20"/>
        </w:rPr>
      </w:pPr>
    </w:p>
    <w:p w14:paraId="1BCD92C1" w14:textId="0EE1B3F1" w:rsidR="00CF2C2F" w:rsidRPr="00815A56" w:rsidRDefault="00CF2C2F" w:rsidP="00CF2C2F">
      <w:pPr>
        <w:pStyle w:val="Heading3"/>
        <w:spacing w:line="264" w:lineRule="auto"/>
        <w:jc w:val="both"/>
      </w:pPr>
      <w:bookmarkStart w:id="74" w:name="_Toc68693806"/>
      <w:bookmarkStart w:id="75" w:name="_Toc69901099"/>
      <w:bookmarkStart w:id="76" w:name="_Toc73092520"/>
      <w:r w:rsidRPr="00815A56">
        <w:t>Identification of Vulnerable Members</w:t>
      </w:r>
      <w:bookmarkEnd w:id="74"/>
      <w:bookmarkEnd w:id="75"/>
      <w:bookmarkEnd w:id="76"/>
      <w:r w:rsidRPr="00815A56">
        <w:t xml:space="preserve"> </w:t>
      </w:r>
    </w:p>
    <w:p w14:paraId="3883C04B" w14:textId="6ACC7891" w:rsidR="00CF2C2F" w:rsidRDefault="00CF2C2F" w:rsidP="00CF2C2F">
      <w:pPr>
        <w:pStyle w:val="BodyText"/>
        <w:spacing w:before="0" w:line="264" w:lineRule="auto"/>
        <w:ind w:right="15" w:firstLine="0"/>
        <w:jc w:val="both"/>
        <w:rPr>
          <w:rFonts w:ascii="Verdana" w:hAnsi="Verdana"/>
          <w:color w:val="495965"/>
          <w:sz w:val="20"/>
        </w:rPr>
      </w:pPr>
      <w:r w:rsidRPr="00815A56">
        <w:rPr>
          <w:rFonts w:ascii="Verdana" w:hAnsi="Verdana"/>
          <w:color w:val="495965"/>
          <w:sz w:val="20"/>
        </w:rPr>
        <w:t xml:space="preserve">The credit union </w:t>
      </w:r>
      <w:r w:rsidR="001203A9">
        <w:rPr>
          <w:rFonts w:ascii="Verdana" w:hAnsi="Verdana"/>
          <w:color w:val="495965"/>
          <w:sz w:val="20"/>
        </w:rPr>
        <w:t>will</w:t>
      </w:r>
      <w:r w:rsidRPr="00815A56">
        <w:rPr>
          <w:rFonts w:ascii="Verdana" w:hAnsi="Verdana"/>
          <w:color w:val="495965"/>
          <w:sz w:val="20"/>
        </w:rPr>
        <w:t xml:space="preserve"> implement policies and procedures to identify and support Vulnerable Members, including processes for employees to report and escalate concerns relating to the possible financial exploitation or abuse of </w:t>
      </w:r>
      <w:r w:rsidR="00C6685C">
        <w:rPr>
          <w:rFonts w:ascii="Verdana" w:hAnsi="Verdana"/>
          <w:color w:val="495965"/>
          <w:sz w:val="20"/>
        </w:rPr>
        <w:t>V</w:t>
      </w:r>
      <w:r w:rsidRPr="00815A56">
        <w:rPr>
          <w:rFonts w:ascii="Verdana" w:hAnsi="Verdana"/>
          <w:color w:val="495965"/>
          <w:sz w:val="20"/>
        </w:rPr>
        <w:t xml:space="preserve">ulnerable </w:t>
      </w:r>
      <w:r w:rsidR="00C6685C">
        <w:rPr>
          <w:rFonts w:ascii="Verdana" w:hAnsi="Verdana"/>
          <w:color w:val="495965"/>
          <w:sz w:val="20"/>
        </w:rPr>
        <w:t>M</w:t>
      </w:r>
      <w:r w:rsidRPr="00815A56">
        <w:rPr>
          <w:rFonts w:ascii="Verdana" w:hAnsi="Verdana"/>
          <w:color w:val="495965"/>
          <w:sz w:val="20"/>
        </w:rPr>
        <w:t xml:space="preserve">embers. </w:t>
      </w:r>
    </w:p>
    <w:p w14:paraId="3174D058" w14:textId="77777777" w:rsidR="00CF2C2F" w:rsidRPr="00815A56" w:rsidRDefault="00CF2C2F" w:rsidP="00CF2C2F">
      <w:pPr>
        <w:pStyle w:val="BodyText"/>
        <w:spacing w:before="0" w:line="264" w:lineRule="auto"/>
        <w:ind w:right="15" w:firstLine="0"/>
        <w:jc w:val="both"/>
        <w:rPr>
          <w:rFonts w:ascii="Verdana" w:hAnsi="Verdana"/>
          <w:color w:val="495965"/>
          <w:sz w:val="20"/>
        </w:rPr>
      </w:pPr>
    </w:p>
    <w:p w14:paraId="6969844D" w14:textId="03F2C236" w:rsidR="00CF2C2F" w:rsidRPr="00815A56" w:rsidRDefault="00CF2C2F" w:rsidP="00CF2C2F">
      <w:pPr>
        <w:pStyle w:val="Heading3"/>
        <w:keepNext/>
        <w:spacing w:line="264" w:lineRule="auto"/>
        <w:jc w:val="both"/>
      </w:pPr>
      <w:bookmarkStart w:id="77" w:name="_Toc68693807"/>
      <w:bookmarkStart w:id="78" w:name="_Toc69901100"/>
      <w:bookmarkStart w:id="79" w:name="_Toc73092521"/>
      <w:r w:rsidRPr="00815A56">
        <w:t xml:space="preserve">Communication </w:t>
      </w:r>
      <w:r w:rsidRPr="007243D3">
        <w:t>with</w:t>
      </w:r>
      <w:r w:rsidRPr="00815A56">
        <w:t xml:space="preserve"> Vulnerable Members</w:t>
      </w:r>
      <w:bookmarkEnd w:id="77"/>
      <w:bookmarkEnd w:id="78"/>
      <w:bookmarkEnd w:id="79"/>
      <w:r w:rsidRPr="00815A56">
        <w:t xml:space="preserve"> </w:t>
      </w:r>
    </w:p>
    <w:p w14:paraId="100570FE" w14:textId="4126386F" w:rsidR="00CF2C2F" w:rsidRPr="00815A56" w:rsidRDefault="00CF2C2F" w:rsidP="00CF2C2F">
      <w:pPr>
        <w:pStyle w:val="BodyText"/>
        <w:keepNext/>
        <w:spacing w:before="0" w:line="264" w:lineRule="auto"/>
        <w:ind w:right="15" w:firstLine="0"/>
        <w:jc w:val="both"/>
        <w:rPr>
          <w:rFonts w:ascii="Verdana" w:hAnsi="Verdana"/>
          <w:color w:val="495965"/>
          <w:sz w:val="20"/>
        </w:rPr>
      </w:pPr>
      <w:r w:rsidRPr="00815A56">
        <w:rPr>
          <w:rFonts w:ascii="Verdana" w:hAnsi="Verdana"/>
          <w:color w:val="495965"/>
          <w:sz w:val="20"/>
        </w:rPr>
        <w:t xml:space="preserve">The credit union </w:t>
      </w:r>
      <w:r w:rsidR="001203A9">
        <w:rPr>
          <w:rFonts w:ascii="Verdana" w:hAnsi="Verdana"/>
          <w:color w:val="495965"/>
          <w:sz w:val="20"/>
        </w:rPr>
        <w:t>will</w:t>
      </w:r>
      <w:r w:rsidRPr="00815A56">
        <w:rPr>
          <w:rFonts w:ascii="Verdana" w:hAnsi="Verdana"/>
          <w:color w:val="495965"/>
          <w:sz w:val="20"/>
        </w:rPr>
        <w:t xml:space="preserve"> implement measures to support effective communication with Vulnerable Members, </w:t>
      </w:r>
      <w:proofErr w:type="gramStart"/>
      <w:r w:rsidRPr="00815A56">
        <w:rPr>
          <w:rFonts w:ascii="Verdana" w:hAnsi="Verdana"/>
          <w:color w:val="495965"/>
          <w:sz w:val="20"/>
        </w:rPr>
        <w:t>taking into account</w:t>
      </w:r>
      <w:proofErr w:type="gramEnd"/>
      <w:r w:rsidRPr="00815A56">
        <w:rPr>
          <w:rFonts w:ascii="Verdana" w:hAnsi="Verdana"/>
          <w:color w:val="495965"/>
          <w:sz w:val="20"/>
        </w:rPr>
        <w:t xml:space="preserve"> issues relating to vision, hearing, mobility or other physical or cognitive impairments.</w:t>
      </w:r>
    </w:p>
    <w:p w14:paraId="3BCC6CC8" w14:textId="77777777" w:rsidR="00CF2C2F" w:rsidRPr="00815A56" w:rsidRDefault="00CF2C2F" w:rsidP="00CF2C2F">
      <w:pPr>
        <w:pStyle w:val="BodyText"/>
        <w:spacing w:before="0" w:line="264" w:lineRule="auto"/>
        <w:ind w:right="15" w:firstLine="0"/>
        <w:jc w:val="both"/>
        <w:rPr>
          <w:rFonts w:ascii="Verdana" w:hAnsi="Verdana"/>
          <w:color w:val="495965"/>
          <w:sz w:val="20"/>
        </w:rPr>
      </w:pPr>
    </w:p>
    <w:p w14:paraId="2C760A73" w14:textId="3D6D9B75" w:rsidR="00CF2C2F" w:rsidRPr="00815A56" w:rsidRDefault="00CF2C2F" w:rsidP="00CF2C2F">
      <w:pPr>
        <w:pStyle w:val="Heading3"/>
        <w:spacing w:line="264" w:lineRule="auto"/>
        <w:jc w:val="both"/>
      </w:pPr>
      <w:bookmarkStart w:id="80" w:name="_Toc68693808"/>
      <w:bookmarkStart w:id="81" w:name="_Toc69901101"/>
      <w:bookmarkStart w:id="82" w:name="_Toc73092522"/>
      <w:r w:rsidRPr="00815A56">
        <w:t>Training and Resources to support Vulnerable Members</w:t>
      </w:r>
      <w:bookmarkEnd w:id="80"/>
      <w:bookmarkEnd w:id="81"/>
      <w:bookmarkEnd w:id="82"/>
      <w:r w:rsidRPr="00815A56">
        <w:t xml:space="preserve"> </w:t>
      </w:r>
    </w:p>
    <w:p w14:paraId="477BB6CB" w14:textId="31CF9695" w:rsidR="00CF2C2F" w:rsidRDefault="00CF2C2F" w:rsidP="00CF2C2F">
      <w:pPr>
        <w:pStyle w:val="BodyText"/>
        <w:spacing w:before="0" w:line="264" w:lineRule="auto"/>
        <w:ind w:right="15" w:firstLine="0"/>
        <w:jc w:val="both"/>
        <w:rPr>
          <w:rFonts w:ascii="Verdana" w:hAnsi="Verdana"/>
          <w:color w:val="495965"/>
          <w:sz w:val="20"/>
        </w:rPr>
      </w:pPr>
      <w:r w:rsidRPr="00815A56">
        <w:rPr>
          <w:rFonts w:ascii="Verdana" w:hAnsi="Verdana"/>
          <w:color w:val="495965"/>
          <w:sz w:val="20"/>
        </w:rPr>
        <w:t xml:space="preserve">The credit union </w:t>
      </w:r>
      <w:r w:rsidR="001203A9">
        <w:rPr>
          <w:rFonts w:ascii="Verdana" w:hAnsi="Verdana"/>
          <w:color w:val="495965"/>
          <w:sz w:val="20"/>
        </w:rPr>
        <w:t xml:space="preserve">will </w:t>
      </w:r>
      <w:r w:rsidRPr="00815A56">
        <w:rPr>
          <w:rFonts w:ascii="Verdana" w:hAnsi="Verdana"/>
          <w:color w:val="495965"/>
          <w:sz w:val="20"/>
        </w:rPr>
        <w:t>provide appropriate training and make appropriate resources available to employees who serve Vulnerable Members, ensuring they understand issues and challenges more common to Vulnerable Members and their financial service needs and are better prepared to identify potential financial exploitation.</w:t>
      </w:r>
    </w:p>
    <w:p w14:paraId="70205B7E" w14:textId="77777777" w:rsidR="00CF2C2F" w:rsidRDefault="00CF2C2F" w:rsidP="00CF2C2F">
      <w:pPr>
        <w:pStyle w:val="BodyText"/>
        <w:spacing w:before="0" w:line="264" w:lineRule="auto"/>
        <w:ind w:right="15" w:firstLine="0"/>
        <w:jc w:val="both"/>
        <w:rPr>
          <w:rFonts w:ascii="Verdana" w:hAnsi="Verdana"/>
          <w:color w:val="495965"/>
          <w:sz w:val="20"/>
        </w:rPr>
      </w:pPr>
    </w:p>
    <w:p w14:paraId="2462D122" w14:textId="7BBD5B53" w:rsidR="00CF2C2F" w:rsidRPr="00815A56" w:rsidRDefault="00CF2C2F" w:rsidP="00CF2C2F">
      <w:pPr>
        <w:pStyle w:val="Heading3"/>
        <w:spacing w:line="264" w:lineRule="auto"/>
        <w:jc w:val="both"/>
        <w:rPr>
          <w:b/>
          <w:bCs/>
        </w:rPr>
      </w:pPr>
      <w:bookmarkStart w:id="83" w:name="_Toc68693809"/>
      <w:bookmarkStart w:id="84" w:name="_Toc69901102"/>
      <w:bookmarkStart w:id="85" w:name="_Toc73092523"/>
      <w:r w:rsidRPr="00815A56">
        <w:t xml:space="preserve">Endeavoring to </w:t>
      </w:r>
      <w:r w:rsidRPr="007243D3">
        <w:t>Mitigate</w:t>
      </w:r>
      <w:r w:rsidRPr="00815A56">
        <w:t xml:space="preserve"> Potential Financial Harm to Vulnerable Members</w:t>
      </w:r>
      <w:bookmarkEnd w:id="83"/>
      <w:bookmarkEnd w:id="84"/>
      <w:bookmarkEnd w:id="85"/>
    </w:p>
    <w:p w14:paraId="7DFDCF9A" w14:textId="77777777" w:rsidR="00CF2C2F" w:rsidRDefault="00CF2C2F" w:rsidP="00CF2C2F">
      <w:pPr>
        <w:pStyle w:val="BodyText"/>
        <w:spacing w:before="0" w:line="264" w:lineRule="auto"/>
        <w:ind w:right="15" w:firstLine="0"/>
        <w:jc w:val="both"/>
        <w:rPr>
          <w:rFonts w:ascii="Verdana" w:hAnsi="Verdana"/>
          <w:color w:val="495965"/>
          <w:sz w:val="20"/>
        </w:rPr>
      </w:pPr>
      <w:r w:rsidRPr="00815A56">
        <w:rPr>
          <w:rFonts w:ascii="Verdana" w:hAnsi="Verdana"/>
          <w:color w:val="495965"/>
          <w:sz w:val="20"/>
        </w:rPr>
        <w:t xml:space="preserve">The credit union will implement measures to support awareness of potential financial exploitation and abuse of Vulnerable Members. Where the credit union becomes aware of the likelihood of financial exploitation or abuse of Vulnerable Members, it will endeavor to mitigate potential financial harm, while respecting members’ privacy, </w:t>
      </w:r>
      <w:proofErr w:type="gramStart"/>
      <w:r w:rsidRPr="00815A56">
        <w:rPr>
          <w:rFonts w:ascii="Verdana" w:hAnsi="Verdana"/>
          <w:color w:val="495965"/>
          <w:sz w:val="20"/>
        </w:rPr>
        <w:t>security</w:t>
      </w:r>
      <w:proofErr w:type="gramEnd"/>
      <w:r w:rsidRPr="00815A56">
        <w:rPr>
          <w:rFonts w:ascii="Verdana" w:hAnsi="Verdana"/>
          <w:color w:val="495965"/>
          <w:sz w:val="20"/>
        </w:rPr>
        <w:t xml:space="preserve"> and autonomy.</w:t>
      </w:r>
    </w:p>
    <w:p w14:paraId="0D124760" w14:textId="77777777" w:rsidR="00CF2C2F" w:rsidRPr="00815A56" w:rsidRDefault="00CF2C2F" w:rsidP="00CF2C2F">
      <w:pPr>
        <w:pStyle w:val="BodyText"/>
        <w:spacing w:before="0" w:line="264" w:lineRule="auto"/>
        <w:ind w:right="15" w:firstLine="0"/>
        <w:jc w:val="both"/>
        <w:rPr>
          <w:rFonts w:ascii="Verdana" w:hAnsi="Verdana"/>
          <w:color w:val="495965"/>
          <w:sz w:val="20"/>
        </w:rPr>
      </w:pPr>
    </w:p>
    <w:p w14:paraId="1148EE3E" w14:textId="097DC56F" w:rsidR="00CF2C2F" w:rsidRPr="00815A56" w:rsidRDefault="00CF2C2F" w:rsidP="00CF2C2F">
      <w:pPr>
        <w:pStyle w:val="Heading3"/>
        <w:spacing w:line="264" w:lineRule="auto"/>
        <w:jc w:val="both"/>
        <w:rPr>
          <w:b/>
          <w:bCs/>
        </w:rPr>
      </w:pPr>
      <w:bookmarkStart w:id="86" w:name="_Toc68693810"/>
      <w:bookmarkStart w:id="87" w:name="_Toc69901103"/>
      <w:bookmarkStart w:id="88" w:name="_Toc73092524"/>
      <w:proofErr w:type="gramStart"/>
      <w:r w:rsidRPr="00815A56">
        <w:t>Taking into Account</w:t>
      </w:r>
      <w:proofErr w:type="gramEnd"/>
      <w:r w:rsidRPr="00815A56">
        <w:t xml:space="preserve"> Vulnerable Member Needs</w:t>
      </w:r>
      <w:bookmarkEnd w:id="86"/>
      <w:bookmarkEnd w:id="87"/>
      <w:bookmarkEnd w:id="88"/>
    </w:p>
    <w:p w14:paraId="35E87520" w14:textId="77777777" w:rsidR="00CF2C2F" w:rsidRPr="00815A56" w:rsidRDefault="00CF2C2F" w:rsidP="00CF2C2F">
      <w:pPr>
        <w:pStyle w:val="BodyText"/>
        <w:spacing w:before="0" w:line="264" w:lineRule="auto"/>
        <w:ind w:right="17" w:firstLine="0"/>
        <w:jc w:val="both"/>
        <w:rPr>
          <w:rFonts w:ascii="Verdana" w:hAnsi="Verdana"/>
          <w:sz w:val="20"/>
        </w:rPr>
      </w:pPr>
      <w:r w:rsidRPr="00815A56">
        <w:rPr>
          <w:rFonts w:ascii="Verdana" w:hAnsi="Verdana"/>
          <w:color w:val="495965"/>
          <w:sz w:val="20"/>
        </w:rPr>
        <w:t xml:space="preserve">The credit union will </w:t>
      </w:r>
      <w:proofErr w:type="gramStart"/>
      <w:r w:rsidRPr="00815A56">
        <w:rPr>
          <w:rFonts w:ascii="Verdana" w:hAnsi="Verdana"/>
          <w:color w:val="495965"/>
          <w:sz w:val="20"/>
        </w:rPr>
        <w:t>take into account</w:t>
      </w:r>
      <w:proofErr w:type="gramEnd"/>
      <w:r w:rsidRPr="00815A56">
        <w:rPr>
          <w:rFonts w:ascii="Verdana" w:hAnsi="Verdana"/>
          <w:color w:val="495965"/>
          <w:sz w:val="20"/>
        </w:rPr>
        <w:t xml:space="preserve"> the needs of Vulnerable Members when providing notice of changes to products and services, fee structures, or the terms and conditions of the Financial Service Agreement. The credit union will ensure complaint handling procedures provide fair access and appropriate assistance to Vulnerable Members wishing to file a complaint.</w:t>
      </w:r>
    </w:p>
    <w:p w14:paraId="659E075C" w14:textId="77777777" w:rsidR="007C10CC" w:rsidRPr="00506A45" w:rsidRDefault="007C10CC" w:rsidP="001161A4">
      <w:pPr>
        <w:jc w:val="both"/>
      </w:pPr>
    </w:p>
    <w:p w14:paraId="1C9886B1" w14:textId="0ED10B9A" w:rsidR="0043354B" w:rsidRPr="00BF1E26" w:rsidRDefault="0043354B" w:rsidP="001161A4">
      <w:pPr>
        <w:rPr>
          <w:color w:val="FF0000"/>
        </w:rPr>
        <w:sectPr w:rsidR="0043354B" w:rsidRPr="00BF1E26" w:rsidSect="008F05BA">
          <w:pgSz w:w="12240" w:h="15840"/>
          <w:pgMar w:top="1440" w:right="1440" w:bottom="2016" w:left="1440" w:header="706" w:footer="677" w:gutter="0"/>
          <w:cols w:space="708"/>
          <w:titlePg/>
          <w:docGrid w:linePitch="360"/>
        </w:sectPr>
      </w:pPr>
      <w:r w:rsidRPr="00BF1E26">
        <w:rPr>
          <w:color w:val="FF0000"/>
        </w:rPr>
        <w:t xml:space="preserve"> </w:t>
      </w:r>
    </w:p>
    <w:p w14:paraId="4E2C1E4B" w14:textId="68DECEDF" w:rsidR="00A76795" w:rsidRPr="007961FF" w:rsidRDefault="00120D71" w:rsidP="0062365C">
      <w:pPr>
        <w:pStyle w:val="Heading1"/>
        <w:numPr>
          <w:ilvl w:val="0"/>
          <w:numId w:val="4"/>
        </w:numPr>
      </w:pPr>
      <w:bookmarkStart w:id="89" w:name="_Toc73092525"/>
      <w:r w:rsidRPr="007961FF">
        <w:t>Access to</w:t>
      </w:r>
      <w:r w:rsidR="009F42DF" w:rsidRPr="007961FF">
        <w:t xml:space="preserve"> </w:t>
      </w:r>
      <w:r w:rsidR="001C4A59" w:rsidRPr="007961FF">
        <w:t>Banking Services</w:t>
      </w:r>
      <w:r w:rsidR="009D46EE" w:rsidRPr="007961FF">
        <w:t>:</w:t>
      </w:r>
      <w:bookmarkEnd w:id="89"/>
    </w:p>
    <w:p w14:paraId="46B342F0" w14:textId="77777777" w:rsidR="00F04B02" w:rsidRPr="00F04B02" w:rsidRDefault="00F04B02" w:rsidP="00F04B02">
      <w:pPr>
        <w:jc w:val="both"/>
        <w:rPr>
          <w:bCs/>
          <w:i/>
          <w:color w:val="0070C0"/>
          <w:sz w:val="22"/>
          <w:szCs w:val="22"/>
        </w:rPr>
      </w:pPr>
      <w:r w:rsidRPr="00F04B02">
        <w:rPr>
          <w:bCs/>
          <w:i/>
          <w:color w:val="0070C0"/>
          <w:sz w:val="22"/>
          <w:szCs w:val="22"/>
        </w:rPr>
        <w:t>We ensure that all credit union members and customers are granted access to basic financial services.</w:t>
      </w:r>
    </w:p>
    <w:p w14:paraId="1447BB93" w14:textId="3562B339" w:rsidR="009F42DF" w:rsidRPr="008A5948" w:rsidRDefault="009F42DF" w:rsidP="00815A56">
      <w:pPr>
        <w:pStyle w:val="Heading2"/>
      </w:pPr>
      <w:bookmarkStart w:id="90" w:name="_Toc73092526"/>
      <w:r w:rsidRPr="008A5948">
        <w:t>Opening of Deposit Accounts</w:t>
      </w:r>
      <w:bookmarkEnd w:id="90"/>
    </w:p>
    <w:p w14:paraId="3B38252E" w14:textId="7252A427" w:rsidR="003D2D31" w:rsidRDefault="009D46EE" w:rsidP="00971B9C">
      <w:pPr>
        <w:spacing w:after="200"/>
        <w:jc w:val="both"/>
      </w:pPr>
      <w:r>
        <w:br/>
      </w:r>
      <w:r w:rsidR="0016474A">
        <w:t>T</w:t>
      </w:r>
      <w:r w:rsidR="009F42DF">
        <w:t xml:space="preserve">he credit union </w:t>
      </w:r>
      <w:r w:rsidR="004806B1">
        <w:t>should</w:t>
      </w:r>
      <w:r w:rsidR="009F42DF">
        <w:t xml:space="preserve"> open a Deposit</w:t>
      </w:r>
      <w:r w:rsidR="006B4AB7">
        <w:t xml:space="preserve"> Account for any individual whose identity it can </w:t>
      </w:r>
      <w:proofErr w:type="gramStart"/>
      <w:r w:rsidR="006B4AB7">
        <w:t>verify</w:t>
      </w:r>
      <w:r w:rsidR="008A5948">
        <w:t>, unless</w:t>
      </w:r>
      <w:proofErr w:type="gramEnd"/>
      <w:r w:rsidR="008A5948">
        <w:t xml:space="preserve"> it has a sound business reason for not doing so</w:t>
      </w:r>
      <w:r w:rsidR="00C76435">
        <w:t xml:space="preserve"> (see below)</w:t>
      </w:r>
      <w:r w:rsidR="00234A56">
        <w:t>. Identity will be</w:t>
      </w:r>
      <w:r w:rsidR="00900879">
        <w:t xml:space="preserve"> </w:t>
      </w:r>
      <w:r w:rsidR="00234A56">
        <w:t xml:space="preserve">verified </w:t>
      </w:r>
      <w:r w:rsidR="00900879">
        <w:t xml:space="preserve">in accordance with </w:t>
      </w:r>
      <w:r w:rsidR="00234A56">
        <w:t>the credit union’s</w:t>
      </w:r>
      <w:r w:rsidR="00514DE2">
        <w:t xml:space="preserve"> </w:t>
      </w:r>
      <w:r w:rsidR="00900879">
        <w:t>D</w:t>
      </w:r>
      <w:r w:rsidR="00514DE2">
        <w:t xml:space="preserve">eposit Account </w:t>
      </w:r>
      <w:r w:rsidR="008B10A5">
        <w:t xml:space="preserve">opening </w:t>
      </w:r>
      <w:r w:rsidR="00514DE2">
        <w:t>pr</w:t>
      </w:r>
      <w:r w:rsidR="003D26AA">
        <w:t>ocess</w:t>
      </w:r>
      <w:r w:rsidR="00514DE2">
        <w:t xml:space="preserve">. </w:t>
      </w:r>
      <w:r w:rsidR="00900879">
        <w:t xml:space="preserve">At a minimum, the identification requirements in the </w:t>
      </w:r>
      <w:hyperlink r:id="rId39" w:history="1">
        <w:r w:rsidR="003D2D31" w:rsidRPr="00FB6FF3">
          <w:rPr>
            <w:rStyle w:val="Hyperlink"/>
            <w:i/>
          </w:rPr>
          <w:t>Proceeds of Crime (Money Laundering) and Terrorist Financing Act</w:t>
        </w:r>
      </w:hyperlink>
      <w:r w:rsidR="00900879">
        <w:rPr>
          <w:i/>
        </w:rPr>
        <w:t xml:space="preserve">, </w:t>
      </w:r>
      <w:r w:rsidR="00900879" w:rsidRPr="00971B9C">
        <w:t xml:space="preserve">will be used </w:t>
      </w:r>
      <w:r w:rsidR="00234A56">
        <w:t>to</w:t>
      </w:r>
      <w:r w:rsidR="00900879" w:rsidRPr="00971B9C">
        <w:t xml:space="preserve"> </w:t>
      </w:r>
      <w:r w:rsidR="003D2D31">
        <w:t>verify</w:t>
      </w:r>
      <w:r w:rsidR="00D87AD6">
        <w:t xml:space="preserve"> </w:t>
      </w:r>
      <w:r w:rsidR="00900879">
        <w:t>identity</w:t>
      </w:r>
      <w:r w:rsidR="00234A56">
        <w:t>.</w:t>
      </w:r>
      <w:r w:rsidR="00900879">
        <w:t xml:space="preserve"> </w:t>
      </w:r>
    </w:p>
    <w:p w14:paraId="156CBC41" w14:textId="071813D4" w:rsidR="00735F2E" w:rsidRDefault="00735F2E" w:rsidP="00971B9C">
      <w:pPr>
        <w:spacing w:after="200"/>
        <w:jc w:val="both"/>
      </w:pPr>
      <w:r>
        <w:t>The credit union may refuse to open a</w:t>
      </w:r>
      <w:r w:rsidR="00661536">
        <w:t xml:space="preserve"> Member</w:t>
      </w:r>
      <w:r w:rsidR="008B10A5">
        <w:t>ship</w:t>
      </w:r>
      <w:r w:rsidR="004F21A2">
        <w:t xml:space="preserve"> Account or a</w:t>
      </w:r>
      <w:r>
        <w:t xml:space="preserve"> </w:t>
      </w:r>
      <w:r w:rsidR="003E3EB8">
        <w:t>D</w:t>
      </w:r>
      <w:r>
        <w:t xml:space="preserve">eposit </w:t>
      </w:r>
      <w:r w:rsidR="003E3EB8">
        <w:t>A</w:t>
      </w:r>
      <w:r>
        <w:t>ccount if it has a sound business reason for doing so, including if the applicant represents an unacceptable risk</w:t>
      </w:r>
      <w:r w:rsidRPr="007445EF">
        <w:rPr>
          <w:rStyle w:val="FootnoteReference"/>
        </w:rPr>
        <w:footnoteReference w:id="27"/>
      </w:r>
      <w:r>
        <w:t xml:space="preserve"> to the credit union (as set out in </w:t>
      </w:r>
      <w:hyperlink w:anchor="_Refusal_to_Open" w:history="1">
        <w:r w:rsidRPr="0033219F">
          <w:rPr>
            <w:rStyle w:val="Hyperlink"/>
          </w:rPr>
          <w:t>section 3.2</w:t>
        </w:r>
      </w:hyperlink>
      <w:r>
        <w:t xml:space="preserve">). </w:t>
      </w:r>
    </w:p>
    <w:p w14:paraId="33FA8326" w14:textId="2ADCAE5E" w:rsidR="0016474A" w:rsidRDefault="0016474A" w:rsidP="00E24D47">
      <w:pPr>
        <w:spacing w:after="200"/>
        <w:jc w:val="both"/>
      </w:pPr>
      <w:r>
        <w:t>The credit union cannot refuse to open a</w:t>
      </w:r>
      <w:r w:rsidR="00702FC3">
        <w:t xml:space="preserve"> Member</w:t>
      </w:r>
      <w:r w:rsidR="008B10A5">
        <w:t>ship</w:t>
      </w:r>
      <w:r w:rsidR="004F21A2">
        <w:t xml:space="preserve"> Account or a</w:t>
      </w:r>
      <w:r>
        <w:t xml:space="preserve"> Deposit Account if</w:t>
      </w:r>
      <w:r w:rsidR="008A5948">
        <w:t xml:space="preserve"> (</w:t>
      </w:r>
      <w:proofErr w:type="spellStart"/>
      <w:r w:rsidR="008A5948">
        <w:t>i</w:t>
      </w:r>
      <w:proofErr w:type="spellEnd"/>
      <w:r w:rsidR="008A5948">
        <w:t>)</w:t>
      </w:r>
      <w:r>
        <w:t xml:space="preserve"> the refusal is based on</w:t>
      </w:r>
      <w:r w:rsidR="008A5948">
        <w:t xml:space="preserve"> </w:t>
      </w:r>
      <w:r>
        <w:t xml:space="preserve">a reason that is prohibited grounds of discrimination, </w:t>
      </w:r>
      <w:r w:rsidR="008A5948">
        <w:t>(ii) the refusal is solely because</w:t>
      </w:r>
      <w:r>
        <w:t xml:space="preserve"> the applicant does not have a job or has been bankrupt, or</w:t>
      </w:r>
      <w:r w:rsidR="008A5948">
        <w:t xml:space="preserve"> (iii)</w:t>
      </w:r>
      <w:r>
        <w:t xml:space="preserve"> if reasonable restrictions can be imposed to manage risk to the </w:t>
      </w:r>
      <w:r w:rsidR="0012587C">
        <w:t>credit union</w:t>
      </w:r>
      <w:r>
        <w:t xml:space="preserve"> (as set out in </w:t>
      </w:r>
      <w:hyperlink w:anchor="_Refusal_to_Open" w:history="1">
        <w:r w:rsidRPr="0033219F">
          <w:rPr>
            <w:rStyle w:val="Hyperlink"/>
          </w:rPr>
          <w:t>section 3.2</w:t>
        </w:r>
      </w:hyperlink>
      <w:r>
        <w:t xml:space="preserve"> and </w:t>
      </w:r>
      <w:hyperlink w:anchor="_Restrictions_on_Deposit" w:history="1">
        <w:r w:rsidR="0033219F" w:rsidRPr="0033219F">
          <w:rPr>
            <w:rStyle w:val="Hyperlink"/>
          </w:rPr>
          <w:t xml:space="preserve">section </w:t>
        </w:r>
        <w:r w:rsidRPr="0033219F">
          <w:rPr>
            <w:rStyle w:val="Hyperlink"/>
          </w:rPr>
          <w:t>3.3</w:t>
        </w:r>
      </w:hyperlink>
      <w:r>
        <w:t xml:space="preserve">, including subsections). </w:t>
      </w:r>
    </w:p>
    <w:p w14:paraId="668EB444" w14:textId="4D99205C" w:rsidR="009F42DF" w:rsidRPr="00686005" w:rsidRDefault="009F42DF" w:rsidP="00815A56">
      <w:pPr>
        <w:pStyle w:val="Heading2"/>
      </w:pPr>
      <w:bookmarkStart w:id="92" w:name="_Refusal_to_Open"/>
      <w:bookmarkStart w:id="93" w:name="_Toc73092527"/>
      <w:bookmarkEnd w:id="92"/>
      <w:r w:rsidRPr="00686005">
        <w:t>Refusal to Open</w:t>
      </w:r>
      <w:r w:rsidR="0053604D" w:rsidRPr="00686005">
        <w:t xml:space="preserve"> </w:t>
      </w:r>
      <w:r w:rsidR="000C437D" w:rsidRPr="00686005">
        <w:t>a</w:t>
      </w:r>
      <w:r w:rsidRPr="00686005">
        <w:t xml:space="preserve"> Deposit Account</w:t>
      </w:r>
      <w:bookmarkEnd w:id="93"/>
      <w:r w:rsidRPr="00686005">
        <w:t xml:space="preserve"> </w:t>
      </w:r>
    </w:p>
    <w:p w14:paraId="528CBBC9" w14:textId="004C69E0" w:rsidR="008172D9" w:rsidRPr="00915B91" w:rsidRDefault="009D46EE" w:rsidP="001145E0">
      <w:pPr>
        <w:spacing w:after="200"/>
      </w:pPr>
      <w:r>
        <w:br/>
      </w:r>
      <w:r w:rsidR="0012587C">
        <w:t>T</w:t>
      </w:r>
      <w:r w:rsidR="00903E26">
        <w:t xml:space="preserve">he credit union </w:t>
      </w:r>
      <w:r w:rsidR="00A1182F">
        <w:t>may refuse to open a</w:t>
      </w:r>
      <w:r w:rsidR="00B17D1D">
        <w:t xml:space="preserve"> Membership</w:t>
      </w:r>
      <w:r w:rsidR="004F21A2">
        <w:t xml:space="preserve"> Account or a</w:t>
      </w:r>
      <w:r w:rsidR="00903E26">
        <w:t xml:space="preserve"> Deposit </w:t>
      </w:r>
      <w:proofErr w:type="gramStart"/>
      <w:r w:rsidR="00903E26">
        <w:t>Account</w:t>
      </w:r>
      <w:r w:rsidR="00967762">
        <w:t>,</w:t>
      </w:r>
      <w:r w:rsidR="00903E26">
        <w:t xml:space="preserve"> if</w:t>
      </w:r>
      <w:proofErr w:type="gramEnd"/>
      <w:r w:rsidR="00D102A0">
        <w:t xml:space="preserve"> </w:t>
      </w:r>
      <w:r>
        <w:t>it has</w:t>
      </w:r>
      <w:r w:rsidR="00D102A0">
        <w:t xml:space="preserve"> a sound </w:t>
      </w:r>
      <w:r w:rsidR="00D102A0" w:rsidRPr="00B1090C">
        <w:t xml:space="preserve">business reason to </w:t>
      </w:r>
      <w:r w:rsidR="00D21565" w:rsidRPr="00B1090C">
        <w:t xml:space="preserve">do </w:t>
      </w:r>
      <w:r w:rsidR="00D102A0" w:rsidRPr="00B1090C">
        <w:t>so.  A sound business reason</w:t>
      </w:r>
      <w:r w:rsidR="00A34EB7" w:rsidRPr="00B1090C">
        <w:t xml:space="preserve"> can</w:t>
      </w:r>
      <w:r w:rsidR="00D102A0" w:rsidRPr="00B1090C">
        <w:t xml:space="preserve"> include the following</w:t>
      </w:r>
      <w:r w:rsidR="00903E26" w:rsidRPr="00915B91">
        <w:t xml:space="preserve">: </w:t>
      </w:r>
    </w:p>
    <w:p w14:paraId="448CC105" w14:textId="6EB02156" w:rsidR="008172D9" w:rsidRPr="00915B91" w:rsidRDefault="008B0C24" w:rsidP="008B0C24">
      <w:pPr>
        <w:pStyle w:val="Style333"/>
        <w:numPr>
          <w:ilvl w:val="0"/>
          <w:numId w:val="35"/>
        </w:numPr>
        <w:spacing w:after="0"/>
        <w:ind w:hanging="357"/>
        <w:jc w:val="left"/>
      </w:pPr>
      <w:r>
        <w:t>t</w:t>
      </w:r>
      <w:r w:rsidR="008172D9" w:rsidRPr="00915B91">
        <w:t>he credit union has reasonable grounds to believe</w:t>
      </w:r>
      <w:r w:rsidR="008172D9" w:rsidRPr="00915B91">
        <w:rPr>
          <w:rStyle w:val="FootnoteReference"/>
        </w:rPr>
        <w:footnoteReference w:id="28"/>
      </w:r>
      <w:r w:rsidR="008A5948">
        <w:t xml:space="preserve"> that</w:t>
      </w:r>
      <w:r w:rsidR="008172D9" w:rsidRPr="00915B91">
        <w:t>:</w:t>
      </w:r>
    </w:p>
    <w:p w14:paraId="68411AAF" w14:textId="2D7181E7" w:rsidR="008172D9" w:rsidRPr="00686005" w:rsidRDefault="008172D9" w:rsidP="008B0C24">
      <w:pPr>
        <w:pStyle w:val="Style333"/>
        <w:numPr>
          <w:ilvl w:val="1"/>
          <w:numId w:val="35"/>
        </w:numPr>
        <w:spacing w:after="0"/>
        <w:ind w:hanging="357"/>
        <w:jc w:val="left"/>
      </w:pPr>
      <w:r w:rsidRPr="00686005">
        <w:t>the account will be used to break the law or commit fraud</w:t>
      </w:r>
      <w:r w:rsidR="008B0C24">
        <w:t>,</w:t>
      </w:r>
      <w:r w:rsidRPr="00686005">
        <w:t xml:space="preserve"> </w:t>
      </w:r>
    </w:p>
    <w:p w14:paraId="5493A5E0" w14:textId="3CA4B3BB" w:rsidR="008172D9" w:rsidRPr="00686005" w:rsidRDefault="008172D9" w:rsidP="008B0C24">
      <w:pPr>
        <w:pStyle w:val="Style333"/>
        <w:numPr>
          <w:ilvl w:val="1"/>
          <w:numId w:val="35"/>
        </w:numPr>
        <w:spacing w:after="0"/>
        <w:ind w:hanging="357"/>
        <w:jc w:val="left"/>
      </w:pPr>
      <w:r w:rsidRPr="00686005">
        <w:t>the applicant intentionally provided false information when the account was opened</w:t>
      </w:r>
      <w:r w:rsidR="008B0C24">
        <w:t>,</w:t>
      </w:r>
    </w:p>
    <w:p w14:paraId="5BD5587B" w14:textId="4DAEBEED" w:rsidR="008172D9" w:rsidRPr="00686005" w:rsidRDefault="008A5948" w:rsidP="008B0C24">
      <w:pPr>
        <w:pStyle w:val="Style333"/>
        <w:numPr>
          <w:ilvl w:val="1"/>
          <w:numId w:val="35"/>
        </w:numPr>
        <w:spacing w:after="0"/>
        <w:ind w:hanging="357"/>
        <w:jc w:val="left"/>
      </w:pPr>
      <w:r>
        <w:t>t</w:t>
      </w:r>
      <w:r w:rsidRPr="00686005">
        <w:t xml:space="preserve">he </w:t>
      </w:r>
      <w:r w:rsidR="008172D9" w:rsidRPr="00686005">
        <w:t xml:space="preserve">opening of the account will expose the credit union </w:t>
      </w:r>
      <w:r w:rsidR="00963144" w:rsidRPr="00686005">
        <w:t>Members or Account Holders, or employees to physical harm, harassment, or abuse</w:t>
      </w:r>
      <w:r w:rsidR="008B0C24">
        <w:t>,</w:t>
      </w:r>
      <w:r w:rsidR="00963144" w:rsidRPr="00686005">
        <w:t xml:space="preserve"> or</w:t>
      </w:r>
    </w:p>
    <w:p w14:paraId="052CF135" w14:textId="063345D2" w:rsidR="00963144" w:rsidRPr="00686005" w:rsidRDefault="008A5948" w:rsidP="001145E0">
      <w:pPr>
        <w:pStyle w:val="Style333"/>
        <w:numPr>
          <w:ilvl w:val="1"/>
          <w:numId w:val="35"/>
        </w:numPr>
        <w:jc w:val="left"/>
      </w:pPr>
      <w:r>
        <w:t>t</w:t>
      </w:r>
      <w:r w:rsidRPr="00686005">
        <w:t xml:space="preserve">he </w:t>
      </w:r>
      <w:r w:rsidR="00963144" w:rsidRPr="00686005">
        <w:t xml:space="preserve">applicant has </w:t>
      </w:r>
      <w:r w:rsidR="004B009B" w:rsidRPr="00686005">
        <w:t xml:space="preserve">a history of illegal or fraudulent activity with </w:t>
      </w:r>
      <w:r w:rsidR="00963144" w:rsidRPr="00686005">
        <w:t>the credit union</w:t>
      </w:r>
      <w:r w:rsidR="004B009B" w:rsidRPr="00686005">
        <w:t xml:space="preserve"> or any provider of financial </w:t>
      </w:r>
      <w:proofErr w:type="gramStart"/>
      <w:r w:rsidR="004B009B" w:rsidRPr="00686005">
        <w:t>services</w:t>
      </w:r>
      <w:r w:rsidR="00963144" w:rsidRPr="00686005">
        <w:t>;</w:t>
      </w:r>
      <w:proofErr w:type="gramEnd"/>
      <w:r w:rsidR="00963144" w:rsidRPr="00686005">
        <w:t xml:space="preserve"> </w:t>
      </w:r>
    </w:p>
    <w:p w14:paraId="45B667EA" w14:textId="3C6955BF" w:rsidR="00963144" w:rsidRPr="00014D48" w:rsidRDefault="008B0C24" w:rsidP="001145E0">
      <w:pPr>
        <w:pStyle w:val="Style333"/>
        <w:numPr>
          <w:ilvl w:val="0"/>
          <w:numId w:val="35"/>
        </w:numPr>
        <w:jc w:val="left"/>
      </w:pPr>
      <w:r>
        <w:t>t</w:t>
      </w:r>
      <w:r w:rsidR="00963144" w:rsidRPr="00686005">
        <w:t>he applicant cannot or will not provide acceptable identification</w:t>
      </w:r>
      <w:r w:rsidR="003744CA" w:rsidRPr="00686005">
        <w:t xml:space="preserve">, in accordance with the credit union’s </w:t>
      </w:r>
      <w:r w:rsidR="00B17D1D" w:rsidRPr="00393424">
        <w:t>Membership Account and/or</w:t>
      </w:r>
      <w:r w:rsidR="004F21A2" w:rsidRPr="00393424">
        <w:t xml:space="preserve"> </w:t>
      </w:r>
      <w:r w:rsidR="003744CA" w:rsidRPr="00393424">
        <w:t xml:space="preserve">Deposit Account </w:t>
      </w:r>
      <w:r w:rsidR="004E5CBB" w:rsidRPr="00393424">
        <w:t>o</w:t>
      </w:r>
      <w:r w:rsidR="003744CA" w:rsidRPr="008D5236">
        <w:t xml:space="preserve">pening </w:t>
      </w:r>
      <w:proofErr w:type="gramStart"/>
      <w:r w:rsidR="003744CA" w:rsidRPr="008D5236">
        <w:t>process</w:t>
      </w:r>
      <w:r w:rsidR="00514DE2" w:rsidRPr="008D5236">
        <w:t>;</w:t>
      </w:r>
      <w:proofErr w:type="gramEnd"/>
      <w:r w:rsidR="00963144" w:rsidRPr="00014D48">
        <w:t xml:space="preserve"> </w:t>
      </w:r>
    </w:p>
    <w:p w14:paraId="2107553E" w14:textId="3F3DACFC" w:rsidR="00963144" w:rsidRPr="00704B04" w:rsidRDefault="008B0C24" w:rsidP="001145E0">
      <w:pPr>
        <w:pStyle w:val="Style333"/>
        <w:numPr>
          <w:ilvl w:val="0"/>
          <w:numId w:val="35"/>
        </w:numPr>
        <w:jc w:val="left"/>
      </w:pPr>
      <w:r>
        <w:t>t</w:t>
      </w:r>
      <w:r w:rsidR="00963144" w:rsidRPr="008B10A5">
        <w:t xml:space="preserve">he applicant will not allow the credit union to verify identification or information </w:t>
      </w:r>
      <w:proofErr w:type="gramStart"/>
      <w:r w:rsidR="00963144" w:rsidRPr="008B10A5">
        <w:t>provided;</w:t>
      </w:r>
      <w:proofErr w:type="gramEnd"/>
      <w:r w:rsidR="00963144" w:rsidRPr="008B10A5">
        <w:t xml:space="preserve"> </w:t>
      </w:r>
    </w:p>
    <w:p w14:paraId="029CFDF0" w14:textId="00941AE7" w:rsidR="00963144" w:rsidRPr="00704B04" w:rsidRDefault="008B0C24" w:rsidP="001145E0">
      <w:pPr>
        <w:pStyle w:val="Style333"/>
        <w:numPr>
          <w:ilvl w:val="0"/>
          <w:numId w:val="35"/>
        </w:numPr>
      </w:pPr>
      <w:r>
        <w:t>t</w:t>
      </w:r>
      <w:r w:rsidR="00963144" w:rsidRPr="00704B04">
        <w:t xml:space="preserve">he credit union has a sound business reason to place restrictions on the Deposit Account and the applicant will not accept the </w:t>
      </w:r>
      <w:proofErr w:type="gramStart"/>
      <w:r w:rsidR="00963144" w:rsidRPr="00704B04">
        <w:t>restrictions</w:t>
      </w:r>
      <w:r w:rsidR="00B24FE5" w:rsidRPr="00704B04">
        <w:t>;</w:t>
      </w:r>
      <w:proofErr w:type="gramEnd"/>
    </w:p>
    <w:p w14:paraId="69714B08" w14:textId="3384C317" w:rsidR="00963144" w:rsidRPr="00915B91" w:rsidRDefault="008B0C24" w:rsidP="001145E0">
      <w:pPr>
        <w:pStyle w:val="Style333"/>
        <w:numPr>
          <w:ilvl w:val="0"/>
          <w:numId w:val="35"/>
        </w:numPr>
      </w:pPr>
      <w:r>
        <w:t>t</w:t>
      </w:r>
      <w:r w:rsidR="009840C2" w:rsidRPr="005C46C9">
        <w:t>he applicant represents an unacceptable risk</w:t>
      </w:r>
      <w:r w:rsidR="009840C2" w:rsidRPr="00915B91">
        <w:rPr>
          <w:rStyle w:val="FootnoteReference"/>
        </w:rPr>
        <w:footnoteReference w:id="29"/>
      </w:r>
      <w:r w:rsidR="009840C2" w:rsidRPr="00915B91">
        <w:t xml:space="preserve"> to the credit union; or</w:t>
      </w:r>
    </w:p>
    <w:p w14:paraId="4CC39ECE" w14:textId="4C1ACDC3" w:rsidR="00FC3EFC" w:rsidRDefault="008B0C24" w:rsidP="001145E0">
      <w:pPr>
        <w:pStyle w:val="Style333"/>
        <w:numPr>
          <w:ilvl w:val="0"/>
          <w:numId w:val="35"/>
        </w:numPr>
      </w:pPr>
      <w:r>
        <w:t>t</w:t>
      </w:r>
      <w:r w:rsidR="00963144" w:rsidRPr="00915B91">
        <w:t xml:space="preserve">he </w:t>
      </w:r>
      <w:r w:rsidR="009840C2" w:rsidRPr="00915B91">
        <w:t xml:space="preserve">credit union is a </w:t>
      </w:r>
      <w:r w:rsidR="008A5948">
        <w:t>‘</w:t>
      </w:r>
      <w:r w:rsidR="009840C2" w:rsidRPr="00915B91">
        <w:t>closed bond of association</w:t>
      </w:r>
      <w:r w:rsidR="008A5948">
        <w:t>’</w:t>
      </w:r>
      <w:r w:rsidR="008A5948">
        <w:rPr>
          <w:rStyle w:val="FootnoteReference"/>
        </w:rPr>
        <w:footnoteReference w:id="30"/>
      </w:r>
      <w:r w:rsidR="009840C2" w:rsidRPr="00915B91">
        <w:t xml:space="preserve"> </w:t>
      </w:r>
      <w:r w:rsidR="009840C2" w:rsidRPr="00B1090C">
        <w:t xml:space="preserve">credit union and the applicant does not meet the credit union’s </w:t>
      </w:r>
      <w:r w:rsidR="008C4C8C" w:rsidRPr="00B1090C">
        <w:t>membership</w:t>
      </w:r>
      <w:r w:rsidR="009840C2" w:rsidRPr="00915B91">
        <w:t xml:space="preserve"> requirements</w:t>
      </w:r>
      <w:proofErr w:type="gramStart"/>
      <w:r w:rsidR="009840C2" w:rsidRPr="00915B91">
        <w:t xml:space="preserve">. </w:t>
      </w:r>
      <w:r w:rsidR="00963144" w:rsidRPr="00915B91">
        <w:t xml:space="preserve"> </w:t>
      </w:r>
      <w:proofErr w:type="gramEnd"/>
    </w:p>
    <w:p w14:paraId="56C91BAE" w14:textId="591D8AC7" w:rsidR="008B10A5" w:rsidRDefault="00FC3EFC" w:rsidP="008B0C24">
      <w:pPr>
        <w:jc w:val="both"/>
      </w:pPr>
      <w:r>
        <w:t xml:space="preserve">The credit union may also refuse to open a Membership Account or a </w:t>
      </w:r>
      <w:r w:rsidRPr="001D3F54">
        <w:t>Deposit Account</w:t>
      </w:r>
      <w:r>
        <w:t xml:space="preserve"> </w:t>
      </w:r>
      <w:r w:rsidRPr="001239AF">
        <w:t xml:space="preserve">or impose </w:t>
      </w:r>
      <w:proofErr w:type="gramStart"/>
      <w:r w:rsidRPr="001239AF">
        <w:t>restrictions</w:t>
      </w:r>
      <w:r w:rsidRPr="00261312">
        <w:t>,</w:t>
      </w:r>
      <w:r w:rsidRPr="001D3F54">
        <w:t xml:space="preserve"> if</w:t>
      </w:r>
      <w:proofErr w:type="gramEnd"/>
      <w:r w:rsidRPr="001D3F54">
        <w:t xml:space="preserve"> the applicant has previous write-offs and losses or a poor credit bureau</w:t>
      </w:r>
      <w:r>
        <w:t xml:space="preserve"> score</w:t>
      </w:r>
      <w:r w:rsidRPr="001D3F54">
        <w:t xml:space="preserve">. </w:t>
      </w:r>
    </w:p>
    <w:p w14:paraId="0D6290A7" w14:textId="0E932CA6" w:rsidR="00FC3EFC" w:rsidRPr="00915B91" w:rsidRDefault="00FC3EFC" w:rsidP="001145E0">
      <w:pPr>
        <w:pStyle w:val="Style333"/>
        <w:rPr>
          <w:highlight w:val="cyan"/>
        </w:rPr>
      </w:pPr>
      <w:r w:rsidRPr="00B1090C">
        <w:t xml:space="preserve">The credit union will not refuse to open a Membership Account or Deposit Account </w:t>
      </w:r>
      <w:r w:rsidR="00B32DD3">
        <w:t xml:space="preserve">solely </w:t>
      </w:r>
      <w:r w:rsidRPr="00915B91">
        <w:t xml:space="preserve">due to a lack of employment, bankruptcy, or if the refusal would constitute a breach of the British Columbia </w:t>
      </w:r>
      <w:r w:rsidRPr="00915B91">
        <w:rPr>
          <w:i/>
          <w:iCs/>
        </w:rPr>
        <w:t>Human Rights Code.</w:t>
      </w:r>
      <w:r w:rsidRPr="00915B91">
        <w:rPr>
          <w:highlight w:val="cyan"/>
        </w:rPr>
        <w:t xml:space="preserve"> </w:t>
      </w:r>
    </w:p>
    <w:p w14:paraId="38FFFB5E" w14:textId="3FAFB9F8" w:rsidR="006C2F37" w:rsidRDefault="006C2F37" w:rsidP="001145E0">
      <w:pPr>
        <w:pStyle w:val="Heading3"/>
        <w:jc w:val="both"/>
      </w:pPr>
      <w:bookmarkStart w:id="94" w:name="_When_the_Credit"/>
      <w:bookmarkStart w:id="95" w:name="_Toc68693814"/>
      <w:bookmarkStart w:id="96" w:name="_Toc69901107"/>
      <w:bookmarkStart w:id="97" w:name="_Toc73092528"/>
      <w:bookmarkEnd w:id="94"/>
      <w:r>
        <w:t>When the Credit Union Refuses to Open a Deposit Account</w:t>
      </w:r>
      <w:bookmarkEnd w:id="95"/>
      <w:bookmarkEnd w:id="96"/>
      <w:bookmarkEnd w:id="97"/>
    </w:p>
    <w:p w14:paraId="6141B54E" w14:textId="77777777" w:rsidR="008E4AA9" w:rsidRDefault="006C2F37" w:rsidP="001145E0">
      <w:pPr>
        <w:jc w:val="both"/>
      </w:pPr>
      <w:r>
        <w:t>When the credit union refuses to o</w:t>
      </w:r>
      <w:r w:rsidR="006A02C4">
        <w:t>pen a</w:t>
      </w:r>
      <w:r w:rsidR="004F21A2">
        <w:t xml:space="preserve"> </w:t>
      </w:r>
      <w:r w:rsidR="00B17D1D">
        <w:t xml:space="preserve">Membership </w:t>
      </w:r>
      <w:r w:rsidR="004F21A2">
        <w:t>Account or a</w:t>
      </w:r>
      <w:r w:rsidR="006A02C4">
        <w:t xml:space="preserve"> Deposit Account, it will i</w:t>
      </w:r>
      <w:r>
        <w:t xml:space="preserve">nform the applicant that it </w:t>
      </w:r>
      <w:r w:rsidR="003F4C38" w:rsidRPr="00E32FE4">
        <w:t>will not be opening the Ac</w:t>
      </w:r>
      <w:r w:rsidR="00135236" w:rsidRPr="00E32FE4">
        <w:t>count</w:t>
      </w:r>
      <w:r w:rsidR="00075C95" w:rsidRPr="00E32FE4">
        <w:t>.</w:t>
      </w:r>
      <w:r w:rsidR="004E1EBD">
        <w:t xml:space="preserve"> </w:t>
      </w:r>
    </w:p>
    <w:p w14:paraId="528BB127" w14:textId="7851D224" w:rsidR="006E68E4" w:rsidRDefault="006E68E4" w:rsidP="001145E0">
      <w:pPr>
        <w:pStyle w:val="Heading3"/>
        <w:jc w:val="both"/>
      </w:pPr>
      <w:bookmarkStart w:id="98" w:name="_Toc68693815"/>
      <w:bookmarkStart w:id="99" w:name="_Toc69901108"/>
      <w:bookmarkStart w:id="100" w:name="_Toc73092529"/>
      <w:r>
        <w:t xml:space="preserve">When the Credit Union </w:t>
      </w:r>
      <w:r w:rsidR="006F7040" w:rsidRPr="004E1EBD">
        <w:rPr>
          <w:u w:val="single"/>
        </w:rPr>
        <w:t>Should N</w:t>
      </w:r>
      <w:r w:rsidRPr="004E1EBD">
        <w:rPr>
          <w:u w:val="single"/>
        </w:rPr>
        <w:t>ot</w:t>
      </w:r>
      <w:r>
        <w:t xml:space="preserve"> Refuse to Open</w:t>
      </w:r>
      <w:r w:rsidR="00C5447D">
        <w:t xml:space="preserve"> a</w:t>
      </w:r>
      <w:r>
        <w:t xml:space="preserve"> Deposit Account</w:t>
      </w:r>
      <w:bookmarkEnd w:id="98"/>
      <w:bookmarkEnd w:id="99"/>
      <w:bookmarkEnd w:id="100"/>
    </w:p>
    <w:p w14:paraId="11E60F2C" w14:textId="7A2C2015" w:rsidR="009412A8" w:rsidRDefault="0043272D" w:rsidP="001145E0">
      <w:pPr>
        <w:pStyle w:val="Style333"/>
      </w:pPr>
      <w:r>
        <w:t xml:space="preserve">Subject </w:t>
      </w:r>
      <w:r w:rsidRPr="00FB6FF3">
        <w:t>to</w:t>
      </w:r>
      <w:r>
        <w:t xml:space="preserve"> </w:t>
      </w:r>
      <w:hyperlink w:anchor="_Refusal_to_Open" w:history="1">
        <w:r w:rsidRPr="0033219F">
          <w:rPr>
            <w:rStyle w:val="Hyperlink"/>
          </w:rPr>
          <w:t>section 3.2</w:t>
        </w:r>
      </w:hyperlink>
      <w:r w:rsidRPr="0082168B">
        <w:t xml:space="preserve"> and </w:t>
      </w:r>
      <w:hyperlink w:anchor="_Restrictions_on_Deposit" w:history="1">
        <w:r w:rsidR="0033219F" w:rsidRPr="0033219F">
          <w:rPr>
            <w:rStyle w:val="Hyperlink"/>
          </w:rPr>
          <w:t xml:space="preserve">section </w:t>
        </w:r>
        <w:r w:rsidRPr="0033219F">
          <w:rPr>
            <w:rStyle w:val="Hyperlink"/>
          </w:rPr>
          <w:t>3.3</w:t>
        </w:r>
      </w:hyperlink>
      <w:r>
        <w:t xml:space="preserve"> (including subsections),</w:t>
      </w:r>
      <w:r w:rsidR="00205C8F">
        <w:t xml:space="preserve"> </w:t>
      </w:r>
      <w:r>
        <w:t>t</w:t>
      </w:r>
      <w:r w:rsidR="00135236">
        <w:t>he credit union should not refuse to open a</w:t>
      </w:r>
      <w:r w:rsidR="00B17D1D">
        <w:t xml:space="preserve"> Membership</w:t>
      </w:r>
      <w:r w:rsidR="004F21A2">
        <w:t xml:space="preserve"> Account or a</w:t>
      </w:r>
      <w:r w:rsidR="00135236">
        <w:t xml:space="preserve"> </w:t>
      </w:r>
      <w:r w:rsidR="00135236" w:rsidRPr="00D615DE">
        <w:t>Deposit Account</w:t>
      </w:r>
      <w:r w:rsidR="00135236">
        <w:t xml:space="preserve">, </w:t>
      </w:r>
      <w:r w:rsidR="00135236" w:rsidRPr="00971B9C">
        <w:rPr>
          <w:b/>
        </w:rPr>
        <w:t>if</w:t>
      </w:r>
      <w:r w:rsidR="00135236">
        <w:t>, o</w:t>
      </w:r>
      <w:r w:rsidR="009412A8">
        <w:t xml:space="preserve">ther than for the </w:t>
      </w:r>
      <w:r w:rsidR="00135236">
        <w:t>cost of t</w:t>
      </w:r>
      <w:r w:rsidR="00AC2171">
        <w:t>he credit union’s minimum share requirement</w:t>
      </w:r>
      <w:r w:rsidR="00D615DE">
        <w:t>, the applicant is</w:t>
      </w:r>
      <w:r w:rsidR="009412A8">
        <w:t xml:space="preserve"> not making an immediate initial deposit</w:t>
      </w:r>
      <w:r w:rsidR="006C2F37">
        <w:t>.</w:t>
      </w:r>
    </w:p>
    <w:p w14:paraId="44090137" w14:textId="1CCE055E" w:rsidR="009C7AF8" w:rsidRDefault="00CD2D55" w:rsidP="001145E0">
      <w:pPr>
        <w:pStyle w:val="Heading3"/>
        <w:jc w:val="both"/>
      </w:pPr>
      <w:bookmarkStart w:id="101" w:name="_Toc68693816"/>
      <w:bookmarkStart w:id="102" w:name="_Toc69901109"/>
      <w:bookmarkStart w:id="103" w:name="_Toc73092530"/>
      <w:r>
        <w:t xml:space="preserve">Closing </w:t>
      </w:r>
      <w:r w:rsidR="009C7AF8">
        <w:t>a Deposit Account</w:t>
      </w:r>
      <w:bookmarkEnd w:id="101"/>
      <w:bookmarkEnd w:id="102"/>
      <w:bookmarkEnd w:id="103"/>
    </w:p>
    <w:p w14:paraId="4A4F5451" w14:textId="24F25909" w:rsidR="009C7AF8" w:rsidRDefault="004D0AAD" w:rsidP="001145E0">
      <w:pPr>
        <w:jc w:val="both"/>
      </w:pPr>
      <w:r>
        <w:t>Where the credit union closes a</w:t>
      </w:r>
      <w:r w:rsidR="00B17D1D">
        <w:t xml:space="preserve"> Membership </w:t>
      </w:r>
      <w:r w:rsidR="004F21A2">
        <w:t>Account or a</w:t>
      </w:r>
      <w:r>
        <w:t xml:space="preserve"> Deposit Account, it will do so in accordance with the </w:t>
      </w:r>
      <w:r w:rsidR="00E32646">
        <w:t xml:space="preserve">agreement </w:t>
      </w:r>
      <w:r w:rsidR="00CD2D55">
        <w:t>that governs the relationship between the Member or Account Holder</w:t>
      </w:r>
      <w:r>
        <w:rPr>
          <w:rStyle w:val="FootnoteReference"/>
        </w:rPr>
        <w:footnoteReference w:id="31"/>
      </w:r>
      <w:r>
        <w:t>,</w:t>
      </w:r>
      <w:r w:rsidR="00CD2D55">
        <w:t xml:space="preserve"> and the credit union. </w:t>
      </w:r>
    </w:p>
    <w:p w14:paraId="171B5206" w14:textId="7B688B5D" w:rsidR="00CD2D55" w:rsidRPr="009C7AF8" w:rsidRDefault="00976327" w:rsidP="001145E0">
      <w:pPr>
        <w:jc w:val="both"/>
      </w:pPr>
      <w:r w:rsidRPr="00976327">
        <w:rPr>
          <w:b/>
        </w:rPr>
        <w:t>NOTE:</w:t>
      </w:r>
      <w:r>
        <w:t xml:space="preserve">  </w:t>
      </w:r>
      <w:r w:rsidRPr="00CF6188">
        <w:rPr>
          <w:i/>
        </w:rPr>
        <w:t>There is a difference between closing a Deposit Account and terminating a membership. Where the credit union terminates a membership, it must do so in accordance with its provincial legislation.</w:t>
      </w:r>
      <w:r>
        <w:rPr>
          <w:rStyle w:val="FootnoteReference"/>
        </w:rPr>
        <w:footnoteReference w:id="32"/>
      </w:r>
    </w:p>
    <w:p w14:paraId="0C434D8A" w14:textId="387435D5" w:rsidR="00743F8B" w:rsidRDefault="00CF6188" w:rsidP="008B0C24">
      <w:pPr>
        <w:pStyle w:val="Heading2"/>
        <w:keepNext/>
      </w:pPr>
      <w:bookmarkStart w:id="104" w:name="_Restrictions_on_Deposit"/>
      <w:bookmarkStart w:id="105" w:name="_Toc73092531"/>
      <w:bookmarkEnd w:id="104"/>
      <w:r w:rsidRPr="00CF6188">
        <w:t>Re</w:t>
      </w:r>
      <w:r w:rsidR="00743F8B" w:rsidRPr="00CF6188">
        <w:t>strictions on Deposit Accounts</w:t>
      </w:r>
      <w:bookmarkEnd w:id="105"/>
    </w:p>
    <w:p w14:paraId="0D026540" w14:textId="535769D5" w:rsidR="00743F8B" w:rsidRPr="00915B91" w:rsidRDefault="00A773AA" w:rsidP="008B0C24">
      <w:pPr>
        <w:keepNext/>
        <w:jc w:val="both"/>
      </w:pPr>
      <w:r>
        <w:t xml:space="preserve">The credit union may choose to impose </w:t>
      </w:r>
      <w:r w:rsidR="002B372D">
        <w:t xml:space="preserve">reasonable </w:t>
      </w:r>
      <w:r>
        <w:t>r</w:t>
      </w:r>
      <w:r w:rsidR="00743F8B">
        <w:t>estrictions</w:t>
      </w:r>
      <w:r>
        <w:t xml:space="preserve"> on certain Deposit Accounts </w:t>
      </w:r>
      <w:r w:rsidR="009C737A" w:rsidRPr="00B1090C">
        <w:t>for</w:t>
      </w:r>
      <w:r w:rsidRPr="00B1090C">
        <w:t xml:space="preserve"> risk management </w:t>
      </w:r>
      <w:r w:rsidR="009C737A" w:rsidRPr="00B1090C">
        <w:t>purposes</w:t>
      </w:r>
      <w:r w:rsidRPr="00B1090C">
        <w:t>. Restrictions may include</w:t>
      </w:r>
      <w:r w:rsidR="00743F8B" w:rsidRPr="00915B91">
        <w:t xml:space="preserve">: </w:t>
      </w:r>
    </w:p>
    <w:p w14:paraId="42ABE111" w14:textId="69BDD364" w:rsidR="002B372D" w:rsidRPr="0045555B" w:rsidRDefault="008B0C24" w:rsidP="008B0C24">
      <w:pPr>
        <w:pStyle w:val="ListParagraph"/>
        <w:numPr>
          <w:ilvl w:val="0"/>
          <w:numId w:val="46"/>
        </w:numPr>
        <w:spacing w:after="120"/>
        <w:ind w:hanging="357"/>
        <w:jc w:val="both"/>
        <w:rPr>
          <w:color w:val="495965"/>
        </w:rPr>
      </w:pPr>
      <w:r>
        <w:rPr>
          <w:color w:val="495965"/>
        </w:rPr>
        <w:t>p</w:t>
      </w:r>
      <w:r w:rsidR="002B372D" w:rsidRPr="0045555B">
        <w:rPr>
          <w:color w:val="495965"/>
        </w:rPr>
        <w:t xml:space="preserve">lacing temporary holds on cheques deposited to allow reasonable time for such items to </w:t>
      </w:r>
      <w:proofErr w:type="gramStart"/>
      <w:r w:rsidR="002B372D" w:rsidRPr="0045555B">
        <w:rPr>
          <w:color w:val="495965"/>
        </w:rPr>
        <w:t>clear;</w:t>
      </w:r>
      <w:proofErr w:type="gramEnd"/>
      <w:r w:rsidR="002B372D" w:rsidRPr="0045555B">
        <w:rPr>
          <w:color w:val="495965"/>
        </w:rPr>
        <w:t xml:space="preserve"> </w:t>
      </w:r>
    </w:p>
    <w:p w14:paraId="7A7E04BD" w14:textId="33ADA845" w:rsidR="002B372D" w:rsidRPr="0045555B" w:rsidRDefault="008B0C24" w:rsidP="008B0C24">
      <w:pPr>
        <w:pStyle w:val="ListParagraph"/>
        <w:numPr>
          <w:ilvl w:val="0"/>
          <w:numId w:val="46"/>
        </w:numPr>
        <w:spacing w:after="120"/>
        <w:ind w:hanging="357"/>
        <w:jc w:val="both"/>
        <w:rPr>
          <w:color w:val="495965"/>
        </w:rPr>
      </w:pPr>
      <w:r>
        <w:rPr>
          <w:color w:val="495965"/>
        </w:rPr>
        <w:t>l</w:t>
      </w:r>
      <w:r w:rsidR="002B372D" w:rsidRPr="0045555B">
        <w:rPr>
          <w:color w:val="495965"/>
        </w:rPr>
        <w:t xml:space="preserve">imiting the amount of cash provided back on cheque </w:t>
      </w:r>
      <w:proofErr w:type="gramStart"/>
      <w:r w:rsidR="002B372D" w:rsidRPr="0045555B">
        <w:rPr>
          <w:color w:val="495965"/>
        </w:rPr>
        <w:t>deposits;</w:t>
      </w:r>
      <w:proofErr w:type="gramEnd"/>
      <w:r w:rsidR="002B372D" w:rsidRPr="0045555B">
        <w:rPr>
          <w:color w:val="495965"/>
        </w:rPr>
        <w:t xml:space="preserve"> </w:t>
      </w:r>
    </w:p>
    <w:p w14:paraId="527F3345" w14:textId="01261019" w:rsidR="009D6C48" w:rsidRPr="0045555B" w:rsidRDefault="008B0C24" w:rsidP="008B0C24">
      <w:pPr>
        <w:pStyle w:val="ListParagraph"/>
        <w:numPr>
          <w:ilvl w:val="0"/>
          <w:numId w:val="46"/>
        </w:numPr>
        <w:ind w:hanging="357"/>
        <w:jc w:val="both"/>
        <w:rPr>
          <w:color w:val="495965"/>
        </w:rPr>
      </w:pPr>
      <w:r>
        <w:rPr>
          <w:color w:val="495965"/>
        </w:rPr>
        <w:t>l</w:t>
      </w:r>
      <w:r w:rsidR="009D6C48" w:rsidRPr="0045555B">
        <w:rPr>
          <w:color w:val="495965"/>
        </w:rPr>
        <w:t>imiting or revoking:</w:t>
      </w:r>
    </w:p>
    <w:p w14:paraId="01121053" w14:textId="53B9E29A" w:rsidR="009D6C48" w:rsidRPr="0045555B" w:rsidRDefault="008B0C24" w:rsidP="008B0C24">
      <w:pPr>
        <w:pStyle w:val="ListParagraph"/>
        <w:numPr>
          <w:ilvl w:val="1"/>
          <w:numId w:val="46"/>
        </w:numPr>
        <w:ind w:hanging="357"/>
        <w:jc w:val="both"/>
        <w:rPr>
          <w:color w:val="495965"/>
        </w:rPr>
      </w:pPr>
      <w:r>
        <w:rPr>
          <w:color w:val="495965"/>
        </w:rPr>
        <w:t>o</w:t>
      </w:r>
      <w:r w:rsidR="009D6C48" w:rsidRPr="0045555B">
        <w:rPr>
          <w:color w:val="495965"/>
        </w:rPr>
        <w:t>verdraft or chequing privileges,</w:t>
      </w:r>
    </w:p>
    <w:p w14:paraId="496D8231" w14:textId="581B8A45" w:rsidR="009D6C48" w:rsidRPr="0045555B" w:rsidRDefault="008B0C24" w:rsidP="008B0C24">
      <w:pPr>
        <w:pStyle w:val="ListParagraph"/>
        <w:numPr>
          <w:ilvl w:val="1"/>
          <w:numId w:val="46"/>
        </w:numPr>
        <w:ind w:hanging="357"/>
        <w:jc w:val="both"/>
        <w:rPr>
          <w:color w:val="495965"/>
        </w:rPr>
      </w:pPr>
      <w:r>
        <w:rPr>
          <w:color w:val="495965"/>
        </w:rPr>
        <w:t>o</w:t>
      </w:r>
      <w:r w:rsidR="009D6C48" w:rsidRPr="0045555B">
        <w:rPr>
          <w:color w:val="495965"/>
        </w:rPr>
        <w:t>nline privileges, or</w:t>
      </w:r>
    </w:p>
    <w:p w14:paraId="3A4CE2FC" w14:textId="4E2068CF" w:rsidR="009D6C48" w:rsidRPr="0045555B" w:rsidRDefault="008B0C24" w:rsidP="008B0C24">
      <w:pPr>
        <w:pStyle w:val="ListParagraph"/>
        <w:numPr>
          <w:ilvl w:val="1"/>
          <w:numId w:val="46"/>
        </w:numPr>
        <w:spacing w:after="120"/>
        <w:ind w:hanging="357"/>
        <w:jc w:val="both"/>
        <w:rPr>
          <w:color w:val="495965"/>
        </w:rPr>
      </w:pPr>
      <w:r>
        <w:rPr>
          <w:color w:val="495965"/>
        </w:rPr>
        <w:t>d</w:t>
      </w:r>
      <w:r w:rsidR="009D6C48" w:rsidRPr="0045555B">
        <w:rPr>
          <w:color w:val="495965"/>
        </w:rPr>
        <w:t xml:space="preserve">ebit card privileges, including ATM withdrawal </w:t>
      </w:r>
      <w:proofErr w:type="gramStart"/>
      <w:r w:rsidR="009D6C48" w:rsidRPr="0045555B">
        <w:rPr>
          <w:color w:val="495965"/>
        </w:rPr>
        <w:t>limits;</w:t>
      </w:r>
      <w:proofErr w:type="gramEnd"/>
    </w:p>
    <w:p w14:paraId="7669E6DB" w14:textId="5FA178E5" w:rsidR="00125E4B" w:rsidRPr="0045555B" w:rsidRDefault="008B0C24" w:rsidP="008B0C24">
      <w:pPr>
        <w:pStyle w:val="ListParagraph"/>
        <w:numPr>
          <w:ilvl w:val="0"/>
          <w:numId w:val="46"/>
        </w:numPr>
        <w:spacing w:after="120"/>
        <w:ind w:hanging="357"/>
        <w:jc w:val="both"/>
        <w:rPr>
          <w:color w:val="495965"/>
        </w:rPr>
      </w:pPr>
      <w:r>
        <w:rPr>
          <w:color w:val="495965"/>
        </w:rPr>
        <w:t>p</w:t>
      </w:r>
      <w:r w:rsidR="00125E4B" w:rsidRPr="0045555B">
        <w:rPr>
          <w:color w:val="495965"/>
        </w:rPr>
        <w:t xml:space="preserve">lacing restrictions mandated by law or legal judgement that applies to the credit union; or </w:t>
      </w:r>
    </w:p>
    <w:p w14:paraId="3FC9E242" w14:textId="5216B75E" w:rsidR="000C437D" w:rsidRPr="000B5DDE" w:rsidRDefault="008B0C24" w:rsidP="001145E0">
      <w:pPr>
        <w:pStyle w:val="ListParagraph"/>
        <w:numPr>
          <w:ilvl w:val="0"/>
          <w:numId w:val="46"/>
        </w:numPr>
        <w:jc w:val="both"/>
      </w:pPr>
      <w:r>
        <w:rPr>
          <w:color w:val="495965"/>
        </w:rPr>
        <w:t>p</w:t>
      </w:r>
      <w:r w:rsidR="00253527" w:rsidRPr="0045555B">
        <w:rPr>
          <w:color w:val="495965"/>
        </w:rPr>
        <w:t>lacing a</w:t>
      </w:r>
      <w:r w:rsidR="00125E4B" w:rsidRPr="0045555B">
        <w:rPr>
          <w:color w:val="495965"/>
        </w:rPr>
        <w:t>ny other reasonable restrictions</w:t>
      </w:r>
      <w:r w:rsidR="00FC0357" w:rsidRPr="0045555B">
        <w:rPr>
          <w:color w:val="495965"/>
        </w:rPr>
        <w:t xml:space="preserve"> necessary for risk management purposes</w:t>
      </w:r>
      <w:r w:rsidR="00125E4B" w:rsidRPr="0045555B">
        <w:rPr>
          <w:color w:val="495965"/>
        </w:rPr>
        <w:t xml:space="preserve">. </w:t>
      </w:r>
      <w:r w:rsidR="00E21E1D" w:rsidRPr="000B5DDE">
        <w:br/>
      </w:r>
    </w:p>
    <w:p w14:paraId="1054BD71" w14:textId="5E312621" w:rsidR="005F6166" w:rsidRDefault="00135236" w:rsidP="001145E0">
      <w:pPr>
        <w:pStyle w:val="Heading2"/>
        <w:jc w:val="both"/>
      </w:pPr>
      <w:bookmarkStart w:id="106" w:name="_Low-Fee_and_No-Fee"/>
      <w:bookmarkStart w:id="107" w:name="_Toc73092532"/>
      <w:bookmarkEnd w:id="106"/>
      <w:r>
        <w:t>Low-</w:t>
      </w:r>
      <w:r w:rsidR="005F6166">
        <w:t>Fee</w:t>
      </w:r>
      <w:r>
        <w:t xml:space="preserve"> and No-Fee</w:t>
      </w:r>
      <w:r w:rsidR="0076567E">
        <w:t xml:space="preserve"> Deposit</w:t>
      </w:r>
      <w:r w:rsidR="005F6166">
        <w:t xml:space="preserve"> Accounts</w:t>
      </w:r>
      <w:bookmarkEnd w:id="107"/>
    </w:p>
    <w:p w14:paraId="6A40FD9B" w14:textId="677068C6" w:rsidR="00BE4901" w:rsidRDefault="009E7AC0" w:rsidP="001145E0">
      <w:pPr>
        <w:jc w:val="both"/>
      </w:pPr>
      <w:r>
        <w:t>T</w:t>
      </w:r>
      <w:r w:rsidR="005F6166">
        <w:t xml:space="preserve">he credit union </w:t>
      </w:r>
      <w:r w:rsidR="00DF7A34">
        <w:t>should</w:t>
      </w:r>
      <w:r w:rsidR="005F6166">
        <w:t xml:space="preserve"> offer</w:t>
      </w:r>
      <w:r w:rsidR="00135236">
        <w:t xml:space="preserve"> </w:t>
      </w:r>
      <w:r w:rsidR="00CD6E93">
        <w:t>’low</w:t>
      </w:r>
      <w:r w:rsidR="00135236">
        <w:t>-</w:t>
      </w:r>
      <w:r w:rsidR="00CD6E93">
        <w:t xml:space="preserve">fee’ </w:t>
      </w:r>
      <w:r w:rsidR="008D4167">
        <w:t>and/</w:t>
      </w:r>
      <w:r w:rsidR="00135236">
        <w:t xml:space="preserve">or </w:t>
      </w:r>
      <w:r w:rsidR="00CD6E93">
        <w:t>’no</w:t>
      </w:r>
      <w:r w:rsidR="00135236">
        <w:t>-</w:t>
      </w:r>
      <w:r w:rsidR="00CD6E93">
        <w:t>f</w:t>
      </w:r>
      <w:r w:rsidR="00135236">
        <w:t>ee</w:t>
      </w:r>
      <w:r w:rsidR="00CD6E93">
        <w:t>’</w:t>
      </w:r>
      <w:r w:rsidR="005F6166">
        <w:t xml:space="preserve"> Deposit Accounts to provide</w:t>
      </w:r>
      <w:r w:rsidR="00A773AA">
        <w:t xml:space="preserve"> </w:t>
      </w:r>
      <w:r w:rsidR="005F6166">
        <w:t xml:space="preserve">access to </w:t>
      </w:r>
      <w:r w:rsidR="008B10A5">
        <w:t xml:space="preserve">basic </w:t>
      </w:r>
      <w:r w:rsidR="005F6166">
        <w:t xml:space="preserve">banking services to </w:t>
      </w:r>
      <w:r w:rsidR="00231539">
        <w:t xml:space="preserve">Members </w:t>
      </w:r>
      <w:r w:rsidR="005F6166">
        <w:t>who would not otherwise be able to open and operate other types of accounts because of higher costs.</w:t>
      </w:r>
    </w:p>
    <w:p w14:paraId="14CB8FFA" w14:textId="12B56B92" w:rsidR="00BE4901" w:rsidRDefault="00BC23D2" w:rsidP="001145E0">
      <w:pPr>
        <w:pStyle w:val="Heading3"/>
        <w:jc w:val="both"/>
      </w:pPr>
      <w:bookmarkStart w:id="108" w:name="_Toc68693819"/>
      <w:bookmarkStart w:id="109" w:name="_Toc69901112"/>
      <w:bookmarkStart w:id="110" w:name="_Toc73092533"/>
      <w:r>
        <w:t>Individuals E</w:t>
      </w:r>
      <w:r w:rsidR="00BE4901">
        <w:t xml:space="preserve">ligible for </w:t>
      </w:r>
      <w:r w:rsidR="00135236">
        <w:t>Low-Fee and</w:t>
      </w:r>
      <w:r w:rsidR="007516D5">
        <w:t>/or</w:t>
      </w:r>
      <w:r w:rsidR="00135236">
        <w:t xml:space="preserve"> No-Fee</w:t>
      </w:r>
      <w:r w:rsidR="00BE4901">
        <w:t xml:space="preserve"> </w:t>
      </w:r>
      <w:r w:rsidR="0076567E">
        <w:t xml:space="preserve">Deposit </w:t>
      </w:r>
      <w:r w:rsidR="00BE4901">
        <w:t>Accounts</w:t>
      </w:r>
      <w:bookmarkEnd w:id="108"/>
      <w:bookmarkEnd w:id="109"/>
      <w:bookmarkEnd w:id="110"/>
    </w:p>
    <w:p w14:paraId="15ADD9C4" w14:textId="51B12008" w:rsidR="00135236" w:rsidRDefault="00056F40" w:rsidP="001145E0">
      <w:pPr>
        <w:jc w:val="both"/>
      </w:pPr>
      <w:r>
        <w:t>Whe</w:t>
      </w:r>
      <w:r w:rsidR="009E7AC0">
        <w:t>re</w:t>
      </w:r>
      <w:r>
        <w:t xml:space="preserve"> the</w:t>
      </w:r>
      <w:r w:rsidR="00D87AD6">
        <w:t xml:space="preserve"> credit union offers </w:t>
      </w:r>
      <w:r w:rsidR="00F95DC9">
        <w:t>’low</w:t>
      </w:r>
      <w:r w:rsidR="00D87AD6">
        <w:t>-</w:t>
      </w:r>
      <w:r w:rsidR="00F95DC9">
        <w:t xml:space="preserve">fee </w:t>
      </w:r>
      <w:r w:rsidR="00D87AD6">
        <w:t xml:space="preserve">and/or </w:t>
      </w:r>
      <w:r w:rsidR="00F95DC9">
        <w:t>’no</w:t>
      </w:r>
      <w:r w:rsidR="00D87AD6">
        <w:t>-</w:t>
      </w:r>
      <w:r w:rsidR="00F95DC9">
        <w:t xml:space="preserve">fee’ </w:t>
      </w:r>
      <w:r w:rsidR="00D87AD6">
        <w:t>Deposit Accounts, t</w:t>
      </w:r>
      <w:r w:rsidR="004C5663">
        <w:t xml:space="preserve">he credit union </w:t>
      </w:r>
      <w:r w:rsidR="003F4C38">
        <w:t xml:space="preserve">will decide </w:t>
      </w:r>
      <w:r w:rsidR="00314C2B">
        <w:t>the eligibility criteria</w:t>
      </w:r>
      <w:r w:rsidR="008D4167">
        <w:t xml:space="preserve"> for </w:t>
      </w:r>
      <w:r>
        <w:t>each</w:t>
      </w:r>
      <w:r w:rsidR="002A64D8">
        <w:t xml:space="preserve"> </w:t>
      </w:r>
      <w:r>
        <w:t>a</w:t>
      </w:r>
      <w:r w:rsidR="002A64D8">
        <w:t>ccount</w:t>
      </w:r>
      <w:r w:rsidR="008D4167">
        <w:t xml:space="preserve">. The criteria should be appropriate to meet the purpose stated </w:t>
      </w:r>
      <w:r w:rsidR="008D4167" w:rsidRPr="003F4C38">
        <w:t>in</w:t>
      </w:r>
      <w:r w:rsidR="00A773AA" w:rsidRPr="003F4C38">
        <w:t xml:space="preserve"> </w:t>
      </w:r>
      <w:hyperlink w:anchor="_Low-Fee_and_No-Fee" w:history="1">
        <w:r w:rsidR="00564DD4" w:rsidRPr="0033219F">
          <w:rPr>
            <w:rStyle w:val="Hyperlink"/>
          </w:rPr>
          <w:t>section</w:t>
        </w:r>
        <w:r w:rsidR="00405466" w:rsidRPr="0033219F">
          <w:rPr>
            <w:rStyle w:val="Hyperlink"/>
          </w:rPr>
          <w:t xml:space="preserve"> 3.4</w:t>
        </w:r>
      </w:hyperlink>
      <w:r w:rsidR="00405466" w:rsidRPr="00205C8F">
        <w:t>.</w:t>
      </w:r>
      <w:r w:rsidR="00405466">
        <w:t xml:space="preserve"> </w:t>
      </w:r>
    </w:p>
    <w:p w14:paraId="3AB37113" w14:textId="31BAA5A2" w:rsidR="00B9797E" w:rsidRDefault="00B9797E" w:rsidP="001145E0">
      <w:pPr>
        <w:pStyle w:val="Heading3"/>
        <w:jc w:val="both"/>
      </w:pPr>
      <w:bookmarkStart w:id="111" w:name="_Toc68693820"/>
      <w:bookmarkStart w:id="112" w:name="_Toc69901113"/>
      <w:bookmarkStart w:id="113" w:name="_Toc73092534"/>
      <w:r>
        <w:t>Low-Fee Deposit Account – Monthly Fees</w:t>
      </w:r>
      <w:bookmarkEnd w:id="111"/>
      <w:bookmarkEnd w:id="112"/>
      <w:bookmarkEnd w:id="113"/>
    </w:p>
    <w:p w14:paraId="1E4AAF16" w14:textId="2C98C649" w:rsidR="00083961" w:rsidRDefault="00056F40" w:rsidP="001145E0">
      <w:pPr>
        <w:keepNext/>
        <w:widowControl w:val="0"/>
        <w:jc w:val="both"/>
      </w:pPr>
      <w:r>
        <w:t>Whe</w:t>
      </w:r>
      <w:r w:rsidR="009E7AC0">
        <w:t>re</w:t>
      </w:r>
      <w:r>
        <w:t xml:space="preserve"> the</w:t>
      </w:r>
      <w:r w:rsidR="00B830F5">
        <w:t xml:space="preserve"> credit union offers a </w:t>
      </w:r>
      <w:r w:rsidR="00F95DC9">
        <w:t>’low</w:t>
      </w:r>
      <w:r w:rsidR="00B830F5">
        <w:t>-</w:t>
      </w:r>
      <w:r w:rsidR="00F95DC9">
        <w:t xml:space="preserve">fee’ </w:t>
      </w:r>
      <w:r w:rsidR="00314C2B">
        <w:t>Deposit</w:t>
      </w:r>
      <w:r w:rsidR="00B830F5">
        <w:t xml:space="preserve"> </w:t>
      </w:r>
      <w:r w:rsidR="00314C2B">
        <w:t>A</w:t>
      </w:r>
      <w:r w:rsidR="00B830F5">
        <w:t xml:space="preserve">ccount, it </w:t>
      </w:r>
      <w:r w:rsidR="008D4167">
        <w:t>will determine</w:t>
      </w:r>
      <w:r w:rsidR="006C2F37">
        <w:t xml:space="preserve"> </w:t>
      </w:r>
      <w:r w:rsidR="00B830F5">
        <w:t>the</w:t>
      </w:r>
      <w:r w:rsidR="0076567E">
        <w:t xml:space="preserve"> monthl</w:t>
      </w:r>
      <w:r w:rsidR="00DF7A34">
        <w:t>y fee to charge for</w:t>
      </w:r>
      <w:r w:rsidR="00B830F5">
        <w:t xml:space="preserve"> the</w:t>
      </w:r>
      <w:r w:rsidR="009E7AC0">
        <w:t xml:space="preserve"> a</w:t>
      </w:r>
      <w:r w:rsidR="00B830F5">
        <w:t>ccount</w:t>
      </w:r>
      <w:r w:rsidR="00405466">
        <w:t>. The fee should be appropr</w:t>
      </w:r>
      <w:r w:rsidR="00135236">
        <w:t xml:space="preserve">iate to meet the purpose </w:t>
      </w:r>
      <w:r w:rsidR="008D4167">
        <w:t>stated in</w:t>
      </w:r>
      <w:r w:rsidR="00405466">
        <w:t xml:space="preserve"> </w:t>
      </w:r>
      <w:hyperlink w:anchor="_Low-Fee_and_No-Fee" w:history="1">
        <w:r w:rsidR="00564DD4" w:rsidRPr="0033219F">
          <w:rPr>
            <w:rStyle w:val="Hyperlink"/>
          </w:rPr>
          <w:t>section</w:t>
        </w:r>
        <w:r w:rsidR="00405466" w:rsidRPr="0033219F">
          <w:rPr>
            <w:rStyle w:val="Hyperlink"/>
          </w:rPr>
          <w:t xml:space="preserve"> 3.</w:t>
        </w:r>
        <w:r w:rsidR="00B00143" w:rsidRPr="0033219F">
          <w:rPr>
            <w:rStyle w:val="Hyperlink"/>
          </w:rPr>
          <w:t>4</w:t>
        </w:r>
      </w:hyperlink>
      <w:r w:rsidR="00F95DC9">
        <w:t>.</w:t>
      </w:r>
    </w:p>
    <w:p w14:paraId="0AC7A944" w14:textId="2DA155FB" w:rsidR="0076567E" w:rsidRPr="00CF6188" w:rsidRDefault="00730EF8" w:rsidP="00205C8F">
      <w:pPr>
        <w:jc w:val="both"/>
        <w:rPr>
          <w:i/>
        </w:rPr>
      </w:pPr>
      <w:r w:rsidRPr="00971B9C">
        <w:rPr>
          <w:b/>
        </w:rPr>
        <w:t xml:space="preserve">NOTE: </w:t>
      </w:r>
      <w:r w:rsidR="00DF7A34" w:rsidRPr="00CF6188">
        <w:rPr>
          <w:i/>
        </w:rPr>
        <w:t>T</w:t>
      </w:r>
      <w:r w:rsidR="0076567E" w:rsidRPr="00CF6188">
        <w:rPr>
          <w:i/>
        </w:rPr>
        <w:t xml:space="preserve">he credit union may apply charges for transactions that occur over </w:t>
      </w:r>
      <w:r w:rsidR="00CD6E93">
        <w:rPr>
          <w:i/>
        </w:rPr>
        <w:t>established limits</w:t>
      </w:r>
      <w:r w:rsidR="0076567E" w:rsidRPr="00CF6188">
        <w:rPr>
          <w:i/>
        </w:rPr>
        <w:t xml:space="preserve">. </w:t>
      </w:r>
    </w:p>
    <w:p w14:paraId="5D10FB37" w14:textId="3C15E84B" w:rsidR="005F6166" w:rsidRDefault="005F6166" w:rsidP="00D973FD">
      <w:pPr>
        <w:pStyle w:val="Heading3"/>
      </w:pPr>
      <w:bookmarkStart w:id="114" w:name="_Toc68693821"/>
      <w:bookmarkStart w:id="115" w:name="_Toc69901114"/>
      <w:bookmarkStart w:id="116" w:name="_Toc73092535"/>
      <w:r>
        <w:t xml:space="preserve">Features of </w:t>
      </w:r>
      <w:r w:rsidR="00135236">
        <w:t>Low-Fee and</w:t>
      </w:r>
      <w:r w:rsidR="007516D5">
        <w:t xml:space="preserve">/or </w:t>
      </w:r>
      <w:r w:rsidR="00135236">
        <w:t>No-</w:t>
      </w:r>
      <w:r>
        <w:t xml:space="preserve">Fee </w:t>
      </w:r>
      <w:r w:rsidR="00141722">
        <w:t xml:space="preserve">Deposit </w:t>
      </w:r>
      <w:r>
        <w:t>Accounts</w:t>
      </w:r>
      <w:bookmarkEnd w:id="114"/>
      <w:bookmarkEnd w:id="115"/>
      <w:bookmarkEnd w:id="116"/>
    </w:p>
    <w:p w14:paraId="1904C5F5" w14:textId="5F48FCD1" w:rsidR="00A24826" w:rsidRPr="00A24826" w:rsidRDefault="00561025" w:rsidP="001145E0">
      <w:pPr>
        <w:widowControl w:val="0"/>
        <w:jc w:val="both"/>
      </w:pPr>
      <w:r w:rsidRPr="00915B91">
        <w:t xml:space="preserve">Where applicable, the credit union offers low-fee and no-fee accounts to ensure </w:t>
      </w:r>
      <w:r w:rsidR="008B10A5">
        <w:t xml:space="preserve">basic </w:t>
      </w:r>
      <w:r w:rsidRPr="00915B91">
        <w:t xml:space="preserve">banking services are available to those who cannot otherwise afford an account. </w:t>
      </w:r>
      <w:r w:rsidRPr="001239AF">
        <w:t xml:space="preserve">The credit union will determine the features of any </w:t>
      </w:r>
      <w:r w:rsidR="002A61CC">
        <w:t>‘</w:t>
      </w:r>
      <w:r w:rsidRPr="001239AF">
        <w:t>low-fee</w:t>
      </w:r>
      <w:r w:rsidR="002A61CC">
        <w:t>’</w:t>
      </w:r>
      <w:r w:rsidRPr="001239AF">
        <w:t xml:space="preserve"> and/or </w:t>
      </w:r>
      <w:r w:rsidR="002A61CC">
        <w:t>‘</w:t>
      </w:r>
      <w:r w:rsidRPr="001239AF">
        <w:t>no-fee</w:t>
      </w:r>
      <w:r w:rsidR="002A61CC">
        <w:t>’</w:t>
      </w:r>
      <w:r w:rsidRPr="001239AF">
        <w:t xml:space="preserve"> accounts. </w:t>
      </w:r>
    </w:p>
    <w:p w14:paraId="6644D10F" w14:textId="481EDBD4" w:rsidR="00652E99" w:rsidRPr="004E1EBD" w:rsidRDefault="00614A36" w:rsidP="001145E0">
      <w:pPr>
        <w:pStyle w:val="Heading2"/>
        <w:jc w:val="both"/>
      </w:pPr>
      <w:bookmarkStart w:id="117" w:name="_Toc73092536"/>
      <w:r w:rsidRPr="004E1EBD">
        <w:t>Access to Funds</w:t>
      </w:r>
      <w:bookmarkEnd w:id="117"/>
    </w:p>
    <w:p w14:paraId="12C83A32" w14:textId="77777777" w:rsidR="00686005" w:rsidRDefault="00686005" w:rsidP="001145E0">
      <w:pPr>
        <w:widowControl w:val="0"/>
        <w:spacing w:after="0"/>
        <w:jc w:val="both"/>
      </w:pPr>
    </w:p>
    <w:p w14:paraId="25487F47" w14:textId="342DAEE8" w:rsidR="00367A13" w:rsidRDefault="007E27CC" w:rsidP="001145E0">
      <w:pPr>
        <w:widowControl w:val="0"/>
        <w:spacing w:after="0"/>
        <w:jc w:val="both"/>
        <w:rPr>
          <w:rStyle w:val="FootnoteReference"/>
          <w:i/>
        </w:rPr>
      </w:pPr>
      <w:r>
        <w:t xml:space="preserve">Credit </w:t>
      </w:r>
      <w:r w:rsidR="0016291C">
        <w:t xml:space="preserve">unions </w:t>
      </w:r>
      <w:r w:rsidR="00367A13">
        <w:t xml:space="preserve">should </w:t>
      </w:r>
      <w:r>
        <w:t>offer</w:t>
      </w:r>
      <w:r w:rsidR="00C330C9">
        <w:t xml:space="preserve"> immediate</w:t>
      </w:r>
      <w:r w:rsidR="00367A13">
        <w:t xml:space="preserve"> access to </w:t>
      </w:r>
      <w:r w:rsidR="000763BD">
        <w:t>the first $</w:t>
      </w:r>
      <w:r w:rsidR="005739C1">
        <w:t xml:space="preserve">100 </w:t>
      </w:r>
      <w:r w:rsidR="000763BD" w:rsidRPr="00454ECC">
        <w:t xml:space="preserve">of </w:t>
      </w:r>
      <w:r w:rsidR="003833D4" w:rsidRPr="00454ECC">
        <w:t xml:space="preserve">all </w:t>
      </w:r>
      <w:r w:rsidR="000763BD" w:rsidRPr="00454ECC">
        <w:t>funds</w:t>
      </w:r>
      <w:r w:rsidR="00367A13" w:rsidRPr="00454ECC">
        <w:t xml:space="preserve"> </w:t>
      </w:r>
      <w:r w:rsidR="00367A13">
        <w:t>deposit</w:t>
      </w:r>
      <w:r w:rsidR="000763BD">
        <w:t>ed</w:t>
      </w:r>
      <w:r w:rsidR="00367A13">
        <w:t xml:space="preserve"> by cheque</w:t>
      </w:r>
      <w:r w:rsidR="00367A13">
        <w:rPr>
          <w:rStyle w:val="FootnoteReference"/>
        </w:rPr>
        <w:footnoteReference w:id="33"/>
      </w:r>
      <w:r w:rsidR="000763BD">
        <w:t xml:space="preserve"> (on any one day)</w:t>
      </w:r>
      <w:r w:rsidR="00367A13">
        <w:t xml:space="preserve"> into a deposit account</w:t>
      </w:r>
      <w:r w:rsidR="000763BD">
        <w:t xml:space="preserve">, </w:t>
      </w:r>
      <w:r w:rsidR="00C330C9">
        <w:t>or on the next business day</w:t>
      </w:r>
      <w:r w:rsidR="00D04A63">
        <w:t>,</w:t>
      </w:r>
      <w:r w:rsidR="00367A13">
        <w:t xml:space="preserve"> if the cheque is deposited through an A</w:t>
      </w:r>
      <w:r w:rsidR="00083961">
        <w:t xml:space="preserve">utomated </w:t>
      </w:r>
      <w:r w:rsidR="00367A13">
        <w:t>T</w:t>
      </w:r>
      <w:r w:rsidR="00083961">
        <w:t xml:space="preserve">eller </w:t>
      </w:r>
      <w:r w:rsidR="00367A13">
        <w:t>M</w:t>
      </w:r>
      <w:r w:rsidR="00083961">
        <w:t>achine (ATM)</w:t>
      </w:r>
      <w:r w:rsidR="00367A13">
        <w:t>.</w:t>
      </w:r>
      <w:r w:rsidR="00474CF5" w:rsidRPr="00474CF5">
        <w:rPr>
          <w:rStyle w:val="FootnoteReference"/>
          <w:i/>
        </w:rPr>
        <w:t xml:space="preserve"> </w:t>
      </w:r>
    </w:p>
    <w:p w14:paraId="4022A4FB" w14:textId="77777777" w:rsidR="00383F1A" w:rsidRDefault="00383F1A" w:rsidP="00A24826">
      <w:pPr>
        <w:spacing w:after="0"/>
        <w:jc w:val="both"/>
      </w:pPr>
    </w:p>
    <w:p w14:paraId="31A940C3" w14:textId="5B9CAAA0" w:rsidR="00037B87" w:rsidRDefault="00120B3C" w:rsidP="00D973FD">
      <w:pPr>
        <w:pStyle w:val="Heading3"/>
      </w:pPr>
      <w:bookmarkStart w:id="118" w:name="_Toc68693823"/>
      <w:bookmarkStart w:id="119" w:name="_Toc69901116"/>
      <w:bookmarkStart w:id="120" w:name="_Toc73092537"/>
      <w:r>
        <w:t>Restricting</w:t>
      </w:r>
      <w:r w:rsidR="00037B87" w:rsidRPr="00620E26">
        <w:t xml:space="preserve"> Access to Funds</w:t>
      </w:r>
      <w:bookmarkEnd w:id="118"/>
      <w:bookmarkEnd w:id="119"/>
      <w:bookmarkEnd w:id="120"/>
    </w:p>
    <w:p w14:paraId="303FB46A" w14:textId="04A8948F" w:rsidR="00620E26" w:rsidRDefault="007E0CD4" w:rsidP="00A74014">
      <w:pPr>
        <w:jc w:val="both"/>
      </w:pPr>
      <w:r>
        <w:t>For risk management purposes</w:t>
      </w:r>
      <w:r w:rsidR="00367A13">
        <w:t>, t</w:t>
      </w:r>
      <w:r w:rsidR="00620E26" w:rsidRPr="00620E26">
        <w:t>he credit union</w:t>
      </w:r>
      <w:r w:rsidR="00D91E7C">
        <w:t xml:space="preserve"> may</w:t>
      </w:r>
      <w:r w:rsidR="00620E26" w:rsidRPr="00620E26">
        <w:t xml:space="preserve"> </w:t>
      </w:r>
      <w:r w:rsidR="00367A13">
        <w:t>limit</w:t>
      </w:r>
      <w:r w:rsidR="00620E26" w:rsidRPr="00620E26">
        <w:t xml:space="preserve"> </w:t>
      </w:r>
      <w:r w:rsidR="00367A13">
        <w:t>the amount of funds accessed</w:t>
      </w:r>
      <w:r w:rsidR="00D91E7C">
        <w:t xml:space="preserve"> </w:t>
      </w:r>
      <w:r w:rsidR="00367A13">
        <w:t>or extend the hold-period for cheques</w:t>
      </w:r>
      <w:r w:rsidR="00992A0C">
        <w:t xml:space="preserve"> deposited into Deposit Accounts</w:t>
      </w:r>
      <w:r w:rsidR="00D87AD6">
        <w:t>.</w:t>
      </w:r>
      <w:r w:rsidR="00367A13">
        <w:t xml:space="preserve"> </w:t>
      </w:r>
      <w:r w:rsidR="007E27CC" w:rsidRPr="001239AF">
        <w:t xml:space="preserve">See </w:t>
      </w:r>
      <w:hyperlink w:anchor="_Refusal_of_Access" w:history="1">
        <w:r w:rsidR="003B07BF" w:rsidRPr="0033219F">
          <w:rPr>
            <w:rStyle w:val="Hyperlink"/>
          </w:rPr>
          <w:t>section</w:t>
        </w:r>
        <w:r w:rsidR="007E27CC" w:rsidRPr="0033219F">
          <w:rPr>
            <w:rStyle w:val="Hyperlink"/>
          </w:rPr>
          <w:t xml:space="preserve"> 3.5.2</w:t>
        </w:r>
      </w:hyperlink>
      <w:r w:rsidR="007E27CC" w:rsidRPr="001239AF">
        <w:t xml:space="preserve"> for examples where access to funds may be refused.</w:t>
      </w:r>
      <w:r w:rsidR="007E27CC">
        <w:t xml:space="preserve"> </w:t>
      </w:r>
      <w:r>
        <w:t xml:space="preserve">These may be </w:t>
      </w:r>
      <w:r w:rsidR="00AE01AD">
        <w:t>changed, from time to time,</w:t>
      </w:r>
      <w:r w:rsidR="004742AF">
        <w:t xml:space="preserve"> as deemed appropriate</w:t>
      </w:r>
      <w:r w:rsidR="00AE01AD">
        <w:t xml:space="preserve"> by the credit union. </w:t>
      </w:r>
      <w:r w:rsidR="00D91E7C">
        <w:t xml:space="preserve">The credit union </w:t>
      </w:r>
      <w:r w:rsidR="00961281">
        <w:t xml:space="preserve">should </w:t>
      </w:r>
      <w:r w:rsidR="00620E26" w:rsidRPr="00620E26">
        <w:t>have a soun</w:t>
      </w:r>
      <w:r w:rsidR="00D91E7C">
        <w:t>d business reason for limiting access</w:t>
      </w:r>
      <w:r w:rsidR="004742AF">
        <w:t xml:space="preserve"> or changing </w:t>
      </w:r>
      <w:r w:rsidR="00D91E7C">
        <w:t xml:space="preserve">hold periods. </w:t>
      </w:r>
    </w:p>
    <w:p w14:paraId="68C84337" w14:textId="01D5DA20" w:rsidR="00B9797E" w:rsidRDefault="004742AF" w:rsidP="001B7DD5">
      <w:pPr>
        <w:jc w:val="both"/>
      </w:pPr>
      <w:r w:rsidRPr="001239AF">
        <w:t xml:space="preserve">Where the credit union </w:t>
      </w:r>
      <w:r w:rsidR="00ED352D" w:rsidRPr="001239AF">
        <w:t>reduces</w:t>
      </w:r>
      <w:r w:rsidRPr="001239AF">
        <w:t xml:space="preserve"> a </w:t>
      </w:r>
      <w:r w:rsidR="00ED352D" w:rsidRPr="001239AF">
        <w:t xml:space="preserve">funds access </w:t>
      </w:r>
      <w:r w:rsidRPr="001239AF">
        <w:t>limit amount or</w:t>
      </w:r>
      <w:r w:rsidR="00ED352D" w:rsidRPr="001239AF">
        <w:t xml:space="preserve"> increases a cheque</w:t>
      </w:r>
      <w:r w:rsidRPr="001239AF">
        <w:t xml:space="preserve"> hold-period</w:t>
      </w:r>
      <w:r w:rsidR="00961281" w:rsidRPr="001239AF">
        <w:t xml:space="preserve"> as per </w:t>
      </w:r>
      <w:hyperlink w:anchor="_Refusal_of_Access" w:history="1">
        <w:r w:rsidR="003B07BF" w:rsidRPr="0033219F">
          <w:rPr>
            <w:rStyle w:val="Hyperlink"/>
          </w:rPr>
          <w:t>section</w:t>
        </w:r>
        <w:r w:rsidR="00961281" w:rsidRPr="0033219F">
          <w:rPr>
            <w:rStyle w:val="Hyperlink"/>
          </w:rPr>
          <w:t xml:space="preserve"> 3.5.2</w:t>
        </w:r>
      </w:hyperlink>
      <w:r w:rsidRPr="001239AF">
        <w:t xml:space="preserve">, the credit union </w:t>
      </w:r>
      <w:r w:rsidR="00D24F1E" w:rsidRPr="001239AF">
        <w:t>will</w:t>
      </w:r>
      <w:r w:rsidR="007E0CD4" w:rsidRPr="001239AF">
        <w:t xml:space="preserve"> </w:t>
      </w:r>
      <w:r w:rsidR="001B7DD5" w:rsidRPr="001239AF">
        <w:t xml:space="preserve">inform the </w:t>
      </w:r>
      <w:r w:rsidR="00ED352D" w:rsidRPr="001239AF">
        <w:t xml:space="preserve">affected </w:t>
      </w:r>
      <w:r w:rsidR="001B7DD5" w:rsidRPr="001239AF">
        <w:t xml:space="preserve">Member or Account Holder </w:t>
      </w:r>
      <w:r w:rsidR="00C23FC2" w:rsidRPr="001239AF">
        <w:t xml:space="preserve">of </w:t>
      </w:r>
      <w:r w:rsidR="001B7DD5" w:rsidRPr="001239AF">
        <w:t>that change</w:t>
      </w:r>
      <w:r w:rsidR="003B73F6" w:rsidRPr="001239AF">
        <w:t>.</w:t>
      </w:r>
      <w:r w:rsidR="00E85BC8" w:rsidRPr="001239AF">
        <w:t xml:space="preserve"> However, in cases where the credit union has reasonable grounds to believe</w:t>
      </w:r>
      <w:r w:rsidR="00E85BC8" w:rsidRPr="001239AF">
        <w:rPr>
          <w:rStyle w:val="FootnoteReference"/>
        </w:rPr>
        <w:footnoteReference w:id="34"/>
      </w:r>
      <w:r w:rsidR="00E85BC8" w:rsidRPr="001239AF">
        <w:t xml:space="preserve"> that the deposit is being made for illegal or fraudulent reasons, the credit union’s responsibility to inform the member may be waived in accordance with the credit union’s anti-money</w:t>
      </w:r>
      <w:r w:rsidR="00ED05D7">
        <w:t xml:space="preserve"> laundering</w:t>
      </w:r>
      <w:r w:rsidR="00E85BC8" w:rsidRPr="001239AF">
        <w:t xml:space="preserve"> policy.</w:t>
      </w:r>
      <w:r w:rsidR="00E85BC8">
        <w:rPr>
          <w:rStyle w:val="FootnoteReference"/>
        </w:rPr>
        <w:footnoteReference w:id="35"/>
      </w:r>
      <w:r w:rsidR="00E85BC8" w:rsidRPr="00E85BC8">
        <w:t xml:space="preserve">  </w:t>
      </w:r>
    </w:p>
    <w:p w14:paraId="6E6FB7CE" w14:textId="0C6C9E19" w:rsidR="00B9797E" w:rsidRDefault="00B9797E" w:rsidP="00D973FD">
      <w:pPr>
        <w:pStyle w:val="Heading3"/>
      </w:pPr>
      <w:bookmarkStart w:id="121" w:name="_Refusal_of_Access"/>
      <w:bookmarkStart w:id="122" w:name="_Toc68693824"/>
      <w:bookmarkStart w:id="123" w:name="_Toc69901117"/>
      <w:bookmarkStart w:id="124" w:name="_Toc73092538"/>
      <w:bookmarkEnd w:id="121"/>
      <w:r>
        <w:t>Refusal of Access to Funds</w:t>
      </w:r>
      <w:bookmarkEnd w:id="122"/>
      <w:bookmarkEnd w:id="123"/>
      <w:bookmarkEnd w:id="124"/>
    </w:p>
    <w:p w14:paraId="463DE0C0" w14:textId="18010320" w:rsidR="005D5BEE" w:rsidRDefault="005D5BEE" w:rsidP="008B0C24">
      <w:pPr>
        <w:spacing w:after="120"/>
        <w:jc w:val="both"/>
      </w:pPr>
      <w:r>
        <w:t>The credit union does not have</w:t>
      </w:r>
      <w:r w:rsidR="00E53224">
        <w:t xml:space="preserve"> to</w:t>
      </w:r>
      <w:r>
        <w:t xml:space="preserve"> grant Members or Account Holders</w:t>
      </w:r>
      <w:r w:rsidR="00083961">
        <w:rPr>
          <w:rStyle w:val="FootnoteReference"/>
        </w:rPr>
        <w:footnoteReference w:id="36"/>
      </w:r>
      <w:r>
        <w:t xml:space="preserve"> with access to funds deposited by cheque, into a Deposit Account</w:t>
      </w:r>
      <w:r w:rsidR="00213585">
        <w:t>,</w:t>
      </w:r>
      <w:r>
        <w:t xml:space="preserve"> if: </w:t>
      </w:r>
    </w:p>
    <w:p w14:paraId="562A046A" w14:textId="2FA2375C" w:rsidR="00327954" w:rsidRPr="004E1EBD" w:rsidRDefault="008B0C24" w:rsidP="008B0C24">
      <w:pPr>
        <w:pStyle w:val="ListParagraph"/>
        <w:numPr>
          <w:ilvl w:val="0"/>
          <w:numId w:val="44"/>
        </w:numPr>
        <w:spacing w:after="120"/>
        <w:ind w:left="709" w:hanging="357"/>
        <w:jc w:val="both"/>
        <w:rPr>
          <w:color w:val="495965"/>
        </w:rPr>
      </w:pPr>
      <w:r>
        <w:rPr>
          <w:color w:val="495965"/>
        </w:rPr>
        <w:t>t</w:t>
      </w:r>
      <w:r w:rsidR="00327954" w:rsidRPr="004E1EBD">
        <w:rPr>
          <w:color w:val="495965"/>
        </w:rPr>
        <w:t xml:space="preserve">he account has been opened for less than 90 </w:t>
      </w:r>
      <w:proofErr w:type="gramStart"/>
      <w:r w:rsidR="00327954" w:rsidRPr="004E1EBD">
        <w:rPr>
          <w:color w:val="495965"/>
        </w:rPr>
        <w:t>days;</w:t>
      </w:r>
      <w:proofErr w:type="gramEnd"/>
      <w:r w:rsidR="00327954" w:rsidRPr="004E1EBD">
        <w:rPr>
          <w:color w:val="495965"/>
        </w:rPr>
        <w:t xml:space="preserve"> </w:t>
      </w:r>
    </w:p>
    <w:p w14:paraId="1F8EA061" w14:textId="187B72B3" w:rsidR="00327954" w:rsidRPr="004E1EBD" w:rsidRDefault="008B0C24" w:rsidP="008B0C24">
      <w:pPr>
        <w:pStyle w:val="ListParagraph"/>
        <w:numPr>
          <w:ilvl w:val="0"/>
          <w:numId w:val="44"/>
        </w:numPr>
        <w:spacing w:after="120"/>
        <w:ind w:left="709" w:hanging="357"/>
        <w:jc w:val="both"/>
        <w:rPr>
          <w:color w:val="495965"/>
        </w:rPr>
      </w:pPr>
      <w:r>
        <w:rPr>
          <w:color w:val="495965"/>
        </w:rPr>
        <w:t>t</w:t>
      </w:r>
      <w:r w:rsidR="00327954" w:rsidRPr="004E1EBD">
        <w:rPr>
          <w:color w:val="495965"/>
        </w:rPr>
        <w:t xml:space="preserve">he cheque has been endorsed more than </w:t>
      </w:r>
      <w:proofErr w:type="gramStart"/>
      <w:r w:rsidR="00327954" w:rsidRPr="004E1EBD">
        <w:rPr>
          <w:color w:val="495965"/>
        </w:rPr>
        <w:t>once;</w:t>
      </w:r>
      <w:proofErr w:type="gramEnd"/>
      <w:r w:rsidR="00327954" w:rsidRPr="004E1EBD">
        <w:rPr>
          <w:color w:val="495965"/>
        </w:rPr>
        <w:t xml:space="preserve"> </w:t>
      </w:r>
    </w:p>
    <w:p w14:paraId="51431294" w14:textId="3F96209F" w:rsidR="00427D75" w:rsidRPr="004E1EBD" w:rsidRDefault="008B0C24" w:rsidP="008B0C24">
      <w:pPr>
        <w:pStyle w:val="ListParagraph"/>
        <w:numPr>
          <w:ilvl w:val="0"/>
          <w:numId w:val="44"/>
        </w:numPr>
        <w:spacing w:after="120"/>
        <w:ind w:left="709" w:hanging="357"/>
        <w:jc w:val="both"/>
        <w:rPr>
          <w:color w:val="495965"/>
        </w:rPr>
      </w:pPr>
      <w:r>
        <w:rPr>
          <w:color w:val="495965"/>
        </w:rPr>
        <w:t>t</w:t>
      </w:r>
      <w:r w:rsidR="00327954" w:rsidRPr="004E1EBD">
        <w:rPr>
          <w:color w:val="495965"/>
        </w:rPr>
        <w:t xml:space="preserve">he cheque is being deposited more than six months after the date of the </w:t>
      </w:r>
      <w:proofErr w:type="gramStart"/>
      <w:r w:rsidR="00327954" w:rsidRPr="004E1EBD">
        <w:rPr>
          <w:color w:val="495965"/>
        </w:rPr>
        <w:t>cheque;</w:t>
      </w:r>
      <w:proofErr w:type="gramEnd"/>
      <w:r w:rsidR="00327954" w:rsidRPr="004E1EBD">
        <w:rPr>
          <w:color w:val="495965"/>
        </w:rPr>
        <w:t xml:space="preserve"> </w:t>
      </w:r>
    </w:p>
    <w:p w14:paraId="479821D0" w14:textId="0DC0464F" w:rsidR="00427D75" w:rsidRPr="004E1EBD" w:rsidRDefault="008B0C24" w:rsidP="008B0C24">
      <w:pPr>
        <w:pStyle w:val="ListParagraph"/>
        <w:numPr>
          <w:ilvl w:val="0"/>
          <w:numId w:val="44"/>
        </w:numPr>
        <w:spacing w:after="120"/>
        <w:ind w:left="709" w:hanging="357"/>
        <w:jc w:val="both"/>
        <w:rPr>
          <w:color w:val="495965"/>
        </w:rPr>
      </w:pPr>
      <w:r>
        <w:rPr>
          <w:color w:val="495965"/>
        </w:rPr>
        <w:t>t</w:t>
      </w:r>
      <w:r w:rsidR="00427D75" w:rsidRPr="004E1EBD">
        <w:rPr>
          <w:color w:val="495965"/>
        </w:rPr>
        <w:t xml:space="preserve">he cheque is not issued in Canadian </w:t>
      </w:r>
      <w:proofErr w:type="gramStart"/>
      <w:r w:rsidR="00427D75" w:rsidRPr="004E1EBD">
        <w:rPr>
          <w:color w:val="495965"/>
        </w:rPr>
        <w:t>dollars;</w:t>
      </w:r>
      <w:proofErr w:type="gramEnd"/>
      <w:r w:rsidR="00427D75" w:rsidRPr="004E1EBD">
        <w:rPr>
          <w:color w:val="495965"/>
        </w:rPr>
        <w:t xml:space="preserve"> </w:t>
      </w:r>
    </w:p>
    <w:p w14:paraId="177EDA36" w14:textId="07D4A765" w:rsidR="00327954" w:rsidRPr="004E1EBD" w:rsidRDefault="008B0C24" w:rsidP="008B0C24">
      <w:pPr>
        <w:pStyle w:val="ListParagraph"/>
        <w:numPr>
          <w:ilvl w:val="0"/>
          <w:numId w:val="44"/>
        </w:numPr>
        <w:spacing w:after="120"/>
        <w:ind w:left="709" w:hanging="357"/>
        <w:jc w:val="both"/>
        <w:rPr>
          <w:color w:val="495965"/>
        </w:rPr>
      </w:pPr>
      <w:r>
        <w:rPr>
          <w:color w:val="495965"/>
        </w:rPr>
        <w:t>t</w:t>
      </w:r>
      <w:r w:rsidR="00427D75" w:rsidRPr="004E1EBD">
        <w:rPr>
          <w:color w:val="495965"/>
        </w:rPr>
        <w:t>he cheque is issued from a branch outside of Canada</w:t>
      </w:r>
      <w:r w:rsidR="00455BE4" w:rsidRPr="004E1EBD">
        <w:rPr>
          <w:color w:val="495965"/>
        </w:rPr>
        <w:t>;</w:t>
      </w:r>
      <w:r w:rsidR="00427D75" w:rsidRPr="004E1EBD">
        <w:rPr>
          <w:color w:val="495965"/>
        </w:rPr>
        <w:t xml:space="preserve"> </w:t>
      </w:r>
      <w:r w:rsidR="00327954" w:rsidRPr="004E1EBD">
        <w:rPr>
          <w:color w:val="495965"/>
        </w:rPr>
        <w:t>or</w:t>
      </w:r>
    </w:p>
    <w:p w14:paraId="770CE552" w14:textId="0FF3B579" w:rsidR="00CF6188" w:rsidRPr="004E1EBD" w:rsidRDefault="008B0C24" w:rsidP="008B0C24">
      <w:pPr>
        <w:pStyle w:val="ListParagraph"/>
        <w:numPr>
          <w:ilvl w:val="0"/>
          <w:numId w:val="44"/>
        </w:numPr>
        <w:ind w:left="709" w:hanging="357"/>
        <w:jc w:val="both"/>
        <w:rPr>
          <w:color w:val="495965"/>
        </w:rPr>
      </w:pPr>
      <w:r>
        <w:rPr>
          <w:color w:val="495965"/>
        </w:rPr>
        <w:t>t</w:t>
      </w:r>
      <w:r w:rsidR="00EA3874" w:rsidRPr="004E1EBD">
        <w:rPr>
          <w:color w:val="495965"/>
        </w:rPr>
        <w:t>he credit union has reasonable grounds to believe</w:t>
      </w:r>
      <w:r w:rsidR="00EA3874" w:rsidRPr="004E1EBD">
        <w:rPr>
          <w:rStyle w:val="FootnoteReference"/>
          <w:color w:val="495965"/>
        </w:rPr>
        <w:footnoteReference w:id="37"/>
      </w:r>
      <w:r w:rsidR="00EA3874" w:rsidRPr="004E1EBD">
        <w:rPr>
          <w:color w:val="495965"/>
        </w:rPr>
        <w:t xml:space="preserve"> that the deposit </w:t>
      </w:r>
      <w:r w:rsidR="00427D75" w:rsidRPr="004E1EBD">
        <w:rPr>
          <w:color w:val="495965"/>
        </w:rPr>
        <w:t>is being made for illegal or fraudulent reasons.</w:t>
      </w:r>
      <w:r w:rsidR="00455BE4" w:rsidRPr="004E1EBD">
        <w:rPr>
          <w:rStyle w:val="FootnoteReference"/>
          <w:color w:val="495965"/>
        </w:rPr>
        <w:footnoteReference w:id="38"/>
      </w:r>
    </w:p>
    <w:p w14:paraId="37B589A6" w14:textId="77777777" w:rsidR="003B07BF" w:rsidRPr="003B07BF" w:rsidRDefault="003B07BF" w:rsidP="001145E0">
      <w:pPr>
        <w:pStyle w:val="ListParagraph"/>
        <w:numPr>
          <w:ilvl w:val="0"/>
          <w:numId w:val="0"/>
        </w:numPr>
        <w:ind w:left="720"/>
        <w:jc w:val="both"/>
      </w:pPr>
    </w:p>
    <w:p w14:paraId="61AAD9A1" w14:textId="04B32CC7" w:rsidR="00382C36" w:rsidRDefault="00382C36" w:rsidP="001145E0">
      <w:pPr>
        <w:pStyle w:val="Heading3"/>
        <w:jc w:val="both"/>
      </w:pPr>
      <w:bookmarkStart w:id="125" w:name="_Toc68693825"/>
      <w:bookmarkStart w:id="126" w:name="_Toc69901118"/>
      <w:bookmarkStart w:id="127" w:name="_Toc73092539"/>
      <w:r>
        <w:t>When the Credit Union Refuses Access to Funds</w:t>
      </w:r>
      <w:bookmarkEnd w:id="125"/>
      <w:bookmarkEnd w:id="126"/>
      <w:bookmarkEnd w:id="127"/>
      <w:r>
        <w:t xml:space="preserve"> </w:t>
      </w:r>
    </w:p>
    <w:p w14:paraId="6802289E" w14:textId="109036F7" w:rsidR="00594CDF" w:rsidRDefault="00CB006D" w:rsidP="00CC3AFC">
      <w:pPr>
        <w:spacing w:after="0"/>
        <w:jc w:val="both"/>
      </w:pPr>
      <w:r>
        <w:t>Whe</w:t>
      </w:r>
      <w:r w:rsidR="001A4F3B">
        <w:t>re</w:t>
      </w:r>
      <w:r>
        <w:t xml:space="preserve"> the</w:t>
      </w:r>
      <w:r w:rsidR="00AB6594">
        <w:t xml:space="preserve"> credit union refuses a </w:t>
      </w:r>
      <w:proofErr w:type="gramStart"/>
      <w:r w:rsidR="00AB6594">
        <w:t>Member</w:t>
      </w:r>
      <w:r w:rsidR="000763BD">
        <w:t>’s</w:t>
      </w:r>
      <w:proofErr w:type="gramEnd"/>
      <w:r w:rsidR="00AB6594">
        <w:t xml:space="preserve"> or Account Holder’s</w:t>
      </w:r>
      <w:r w:rsidR="00083961">
        <w:rPr>
          <w:rStyle w:val="FootnoteReference"/>
        </w:rPr>
        <w:footnoteReference w:id="39"/>
      </w:r>
      <w:r w:rsidR="00AB6594">
        <w:t xml:space="preserve"> </w:t>
      </w:r>
      <w:r w:rsidR="001A4F3B">
        <w:t xml:space="preserve">request to </w:t>
      </w:r>
      <w:r w:rsidR="00AB6594">
        <w:t xml:space="preserve">access </w:t>
      </w:r>
      <w:r w:rsidR="001A4F3B">
        <w:t xml:space="preserve">the first </w:t>
      </w:r>
      <w:r w:rsidR="001A4F3B" w:rsidRPr="005F6564">
        <w:t>$</w:t>
      </w:r>
      <w:r w:rsidR="005739C1">
        <w:t>100</w:t>
      </w:r>
      <w:r w:rsidR="005739C1" w:rsidRPr="005F6564">
        <w:t xml:space="preserve"> </w:t>
      </w:r>
      <w:r w:rsidR="00474CF5">
        <w:t>deposited by cheque</w:t>
      </w:r>
      <w:r w:rsidR="00213585">
        <w:t xml:space="preserve"> </w:t>
      </w:r>
      <w:r w:rsidR="00DE41F7">
        <w:t xml:space="preserve">(on any one day) </w:t>
      </w:r>
      <w:r w:rsidR="00213585">
        <w:t>into a Deposit Account</w:t>
      </w:r>
      <w:r w:rsidR="00AB6594">
        <w:t xml:space="preserve">, </w:t>
      </w:r>
      <w:r w:rsidR="00DE41F7">
        <w:t>the credit union should</w:t>
      </w:r>
      <w:r w:rsidR="00594CDF">
        <w:t xml:space="preserve"> inform the individual that it will not be making the funds available</w:t>
      </w:r>
      <w:r w:rsidR="00DE41F7">
        <w:t>.</w:t>
      </w:r>
    </w:p>
    <w:p w14:paraId="07995C7A" w14:textId="77777777" w:rsidR="00CC3AFC" w:rsidRPr="00CC3AFC" w:rsidRDefault="00CC3AFC" w:rsidP="00CC3AFC">
      <w:pPr>
        <w:spacing w:after="120"/>
        <w:jc w:val="both"/>
        <w:rPr>
          <w:sz w:val="16"/>
        </w:rPr>
      </w:pPr>
    </w:p>
    <w:p w14:paraId="7C2C6202" w14:textId="72B57E21" w:rsidR="004B3354" w:rsidRDefault="004B3354" w:rsidP="001145E0">
      <w:pPr>
        <w:pStyle w:val="Heading2"/>
        <w:keepNext/>
        <w:widowControl w:val="0"/>
        <w:jc w:val="both"/>
      </w:pPr>
      <w:bookmarkStart w:id="128" w:name="_Toc73092540"/>
      <w:r>
        <w:t xml:space="preserve">Cashing of Government </w:t>
      </w:r>
      <w:r w:rsidR="00947CFA">
        <w:t xml:space="preserve">of Canada </w:t>
      </w:r>
      <w:r>
        <w:t>Cheques</w:t>
      </w:r>
      <w:bookmarkEnd w:id="128"/>
    </w:p>
    <w:p w14:paraId="109CCC07" w14:textId="383A6A9A" w:rsidR="00992A0C" w:rsidRDefault="00CF6188" w:rsidP="001145E0">
      <w:pPr>
        <w:keepNext/>
        <w:widowControl w:val="0"/>
        <w:jc w:val="both"/>
      </w:pPr>
      <w:r>
        <w:br/>
      </w:r>
      <w:r w:rsidR="00992A0C">
        <w:t xml:space="preserve">The </w:t>
      </w:r>
      <w:r w:rsidR="00CB006D" w:rsidRPr="00CB006D">
        <w:rPr>
          <w:i/>
        </w:rPr>
        <w:t>Access to Basic Banking Services Regulations</w:t>
      </w:r>
      <w:r w:rsidR="00992A0C" w:rsidRPr="00083961">
        <w:rPr>
          <w:rStyle w:val="FootnoteReference"/>
        </w:rPr>
        <w:footnoteReference w:id="40"/>
      </w:r>
      <w:r w:rsidR="00CB006D" w:rsidRPr="00F64186">
        <w:t xml:space="preserve"> </w:t>
      </w:r>
      <w:bookmarkStart w:id="129" w:name="_Hlk10295891"/>
      <w:r w:rsidR="00992A0C">
        <w:t>for federally regulated financial institutions</w:t>
      </w:r>
      <w:r w:rsidR="00992A0C" w:rsidRPr="00F64186">
        <w:t xml:space="preserve"> </w:t>
      </w:r>
      <w:bookmarkEnd w:id="129"/>
      <w:r w:rsidR="00992A0C">
        <w:t>require that any branch that dispenses cash through a teller must cash a Government of Canada cheque if the cheque is for $1,500 or less and the individual cashing the cheque shows acceptable identification</w:t>
      </w:r>
      <w:r w:rsidR="00992A0C">
        <w:rPr>
          <w:rStyle w:val="FootnoteReference"/>
        </w:rPr>
        <w:footnoteReference w:id="41"/>
      </w:r>
      <w:r w:rsidR="00992A0C">
        <w:t>. The</w:t>
      </w:r>
      <w:r w:rsidR="00D735B6">
        <w:t xml:space="preserve"> federal government provides</w:t>
      </w:r>
      <w:r w:rsidR="00992A0C">
        <w:t xml:space="preserve"> an indemnity of up to $1,500</w:t>
      </w:r>
      <w:r w:rsidR="00D735B6">
        <w:t xml:space="preserve">, </w:t>
      </w:r>
      <w:r w:rsidR="00992A0C">
        <w:t>per occurrence</w:t>
      </w:r>
      <w:r w:rsidR="00D735B6">
        <w:t>,</w:t>
      </w:r>
      <w:r w:rsidR="00992A0C">
        <w:t xml:space="preserve"> to all financial institutions</w:t>
      </w:r>
      <w:r w:rsidR="00D735B6">
        <w:t xml:space="preserve"> </w:t>
      </w:r>
      <w:r w:rsidR="0076776A">
        <w:t xml:space="preserve">that </w:t>
      </w:r>
      <w:r w:rsidR="00D735B6">
        <w:t xml:space="preserve">provide this service and </w:t>
      </w:r>
      <w:r w:rsidR="00B94AF6">
        <w:t xml:space="preserve">are members of the </w:t>
      </w:r>
      <w:r w:rsidR="00B94AF6" w:rsidRPr="00971B9C">
        <w:rPr>
          <w:i/>
        </w:rPr>
        <w:t>Canadian Payments Association</w:t>
      </w:r>
      <w:r w:rsidR="00D735B6">
        <w:t>.</w:t>
      </w:r>
      <w:r w:rsidR="00947CFA">
        <w:rPr>
          <w:rStyle w:val="FootnoteReference"/>
        </w:rPr>
        <w:footnoteReference w:id="42"/>
      </w:r>
    </w:p>
    <w:p w14:paraId="36EA9B34" w14:textId="44F64C19" w:rsidR="00992A0C" w:rsidRDefault="00992A0C" w:rsidP="001145E0">
      <w:pPr>
        <w:jc w:val="both"/>
      </w:pPr>
      <w:r w:rsidRPr="00F64186">
        <w:t xml:space="preserve">While </w:t>
      </w:r>
      <w:r>
        <w:t xml:space="preserve">the </w:t>
      </w:r>
      <w:r w:rsidRPr="00CB006D">
        <w:rPr>
          <w:i/>
        </w:rPr>
        <w:t>Access to Basic Banking Services Regulations</w:t>
      </w:r>
      <w:r w:rsidR="00947CFA" w:rsidRPr="00083961">
        <w:rPr>
          <w:rStyle w:val="FootnoteReference"/>
        </w:rPr>
        <w:footnoteReference w:id="43"/>
      </w:r>
      <w:r w:rsidRPr="00F64186">
        <w:t xml:space="preserve"> do not apply to credit unions, </w:t>
      </w:r>
      <w:r>
        <w:t xml:space="preserve">the credit union should follow the </w:t>
      </w:r>
      <w:r w:rsidRPr="00620E26">
        <w:rPr>
          <w:i/>
        </w:rPr>
        <w:t>Regulations</w:t>
      </w:r>
      <w:r w:rsidR="00947CFA" w:rsidRPr="00083961">
        <w:rPr>
          <w:rStyle w:val="FootnoteReference"/>
        </w:rPr>
        <w:footnoteReference w:id="44"/>
      </w:r>
      <w:r>
        <w:t xml:space="preserve"> </w:t>
      </w:r>
      <w:r w:rsidR="00505DE5">
        <w:t xml:space="preserve">for cashing Government </w:t>
      </w:r>
      <w:r w:rsidR="00947CFA">
        <w:t>of Canada</w:t>
      </w:r>
      <w:r w:rsidR="00505DE5">
        <w:t xml:space="preserve"> cheques for</w:t>
      </w:r>
      <w:r>
        <w:t xml:space="preserve"> </w:t>
      </w:r>
      <w:r w:rsidR="00505DE5">
        <w:t xml:space="preserve">Members, </w:t>
      </w:r>
      <w:r>
        <w:t>Account Holders</w:t>
      </w:r>
      <w:r w:rsidR="00505DE5">
        <w:t>, and Consumers.</w:t>
      </w:r>
    </w:p>
    <w:p w14:paraId="429DAA17" w14:textId="47F5B555" w:rsidR="00E32FE4" w:rsidRDefault="00D24F1E" w:rsidP="001145E0">
      <w:pPr>
        <w:jc w:val="both"/>
      </w:pPr>
      <w:r>
        <w:t>Canada’s</w:t>
      </w:r>
      <w:r w:rsidR="009D60B0">
        <w:t xml:space="preserve"> </w:t>
      </w:r>
      <w:r w:rsidR="009D60B0" w:rsidRPr="00CC737B">
        <w:rPr>
          <w:i/>
        </w:rPr>
        <w:t>Financial Administration Act</w:t>
      </w:r>
      <w:r w:rsidR="009D60B0">
        <w:t xml:space="preserve"> provides </w:t>
      </w:r>
      <w:proofErr w:type="gramStart"/>
      <w:r w:rsidR="009D60B0">
        <w:t>that financial institution</w:t>
      </w:r>
      <w:r w:rsidR="008E087E">
        <w:t>s</w:t>
      </w:r>
      <w:proofErr w:type="gramEnd"/>
      <w:r w:rsidR="009D60B0">
        <w:t>, including</w:t>
      </w:r>
      <w:r w:rsidR="008E087E">
        <w:t xml:space="preserve"> the </w:t>
      </w:r>
      <w:r w:rsidR="009D60B0">
        <w:t>credit union, shall</w:t>
      </w:r>
      <w:r w:rsidR="008E087E">
        <w:t xml:space="preserve"> </w:t>
      </w:r>
      <w:r w:rsidR="008E087E" w:rsidRPr="00971B9C">
        <w:rPr>
          <w:b/>
        </w:rPr>
        <w:t>not</w:t>
      </w:r>
      <w:r w:rsidR="009D60B0">
        <w:t xml:space="preserve"> charge a fee for cashin</w:t>
      </w:r>
      <w:r w:rsidR="00217322">
        <w:t>g a Government of Canada cheque</w:t>
      </w:r>
      <w:r w:rsidR="00126AF5">
        <w:t>.</w:t>
      </w:r>
      <w:r w:rsidR="009D60B0" w:rsidRPr="00217322">
        <w:rPr>
          <w:rStyle w:val="FootnoteReference"/>
        </w:rPr>
        <w:footnoteReference w:id="45"/>
      </w:r>
    </w:p>
    <w:p w14:paraId="502F7F63" w14:textId="322C81A4" w:rsidR="00CA1D9A" w:rsidRDefault="00CA1D9A" w:rsidP="001145E0">
      <w:pPr>
        <w:pStyle w:val="Heading3"/>
        <w:jc w:val="both"/>
      </w:pPr>
      <w:bookmarkStart w:id="130" w:name="_Toc68693827"/>
      <w:bookmarkStart w:id="131" w:name="_Toc69901120"/>
      <w:bookmarkStart w:id="132" w:name="_Toc73092541"/>
      <w:r>
        <w:t xml:space="preserve">Refusal to Cash Government </w:t>
      </w:r>
      <w:r w:rsidR="007765F7">
        <w:t>of</w:t>
      </w:r>
      <w:r w:rsidR="00382C36">
        <w:t xml:space="preserve"> Canada</w:t>
      </w:r>
      <w:r w:rsidR="007765F7">
        <w:t xml:space="preserve"> </w:t>
      </w:r>
      <w:r>
        <w:t>Cheques</w:t>
      </w:r>
      <w:bookmarkEnd w:id="130"/>
      <w:bookmarkEnd w:id="131"/>
      <w:bookmarkEnd w:id="132"/>
    </w:p>
    <w:p w14:paraId="21B4DD60" w14:textId="215F329E" w:rsidR="00CC737B" w:rsidRPr="00915B91" w:rsidRDefault="00CC737B" w:rsidP="001145E0">
      <w:pPr>
        <w:jc w:val="both"/>
      </w:pPr>
      <w:r>
        <w:t xml:space="preserve">The credit union may refuse to cash a </w:t>
      </w:r>
      <w:r w:rsidR="00F64186">
        <w:t xml:space="preserve">Government </w:t>
      </w:r>
      <w:r w:rsidR="007765F7">
        <w:t xml:space="preserve">of Canada </w:t>
      </w:r>
      <w:r>
        <w:t>cheque if</w:t>
      </w:r>
      <w:r w:rsidR="00217322">
        <w:t xml:space="preserve"> one or more of the </w:t>
      </w:r>
      <w:r w:rsidR="00217322" w:rsidRPr="00B1090C">
        <w:t>following apply</w:t>
      </w:r>
      <w:r w:rsidRPr="00915B91">
        <w:t>:</w:t>
      </w:r>
    </w:p>
    <w:p w14:paraId="4688C416" w14:textId="76AA1AAA" w:rsidR="003E2007" w:rsidRPr="00421AA4" w:rsidRDefault="008B0C24" w:rsidP="008B0C24">
      <w:pPr>
        <w:pStyle w:val="ListParagraph"/>
        <w:numPr>
          <w:ilvl w:val="0"/>
          <w:numId w:val="45"/>
        </w:numPr>
        <w:spacing w:after="120"/>
        <w:ind w:left="1429" w:hanging="357"/>
        <w:jc w:val="both"/>
        <w:rPr>
          <w:color w:val="495965"/>
        </w:rPr>
      </w:pPr>
      <w:r>
        <w:rPr>
          <w:color w:val="495965"/>
        </w:rPr>
        <w:t>t</w:t>
      </w:r>
      <w:r w:rsidR="003E2007" w:rsidRPr="00421AA4">
        <w:rPr>
          <w:color w:val="495965"/>
        </w:rPr>
        <w:t xml:space="preserve">he cheque is for more than </w:t>
      </w:r>
      <w:proofErr w:type="gramStart"/>
      <w:r w:rsidR="003E2007" w:rsidRPr="00421AA4">
        <w:rPr>
          <w:color w:val="495965"/>
        </w:rPr>
        <w:t>$1,500;</w:t>
      </w:r>
      <w:proofErr w:type="gramEnd"/>
    </w:p>
    <w:p w14:paraId="0EFADAD2" w14:textId="52F96419" w:rsidR="003E2007" w:rsidRPr="00421AA4" w:rsidRDefault="008B0C24" w:rsidP="008B0C24">
      <w:pPr>
        <w:pStyle w:val="ListParagraph"/>
        <w:numPr>
          <w:ilvl w:val="0"/>
          <w:numId w:val="45"/>
        </w:numPr>
        <w:spacing w:after="120"/>
        <w:ind w:left="1429" w:hanging="357"/>
        <w:jc w:val="both"/>
        <w:rPr>
          <w:color w:val="495965"/>
        </w:rPr>
      </w:pPr>
      <w:r>
        <w:rPr>
          <w:color w:val="495965"/>
        </w:rPr>
        <w:t>t</w:t>
      </w:r>
      <w:r w:rsidR="003E2007" w:rsidRPr="00421AA4">
        <w:rPr>
          <w:color w:val="495965"/>
        </w:rPr>
        <w:t>he individual requesting to cash the cheque cannot produce acceptable identification</w:t>
      </w:r>
      <w:r w:rsidR="003E2007" w:rsidRPr="00421AA4">
        <w:rPr>
          <w:rStyle w:val="FootnoteReference"/>
          <w:color w:val="495965"/>
        </w:rPr>
        <w:footnoteReference w:id="46"/>
      </w:r>
      <w:r w:rsidR="003E2007" w:rsidRPr="00421AA4">
        <w:rPr>
          <w:color w:val="495965"/>
        </w:rPr>
        <w:t>;</w:t>
      </w:r>
    </w:p>
    <w:p w14:paraId="1BDBBF9B" w14:textId="49E90EB2" w:rsidR="003E2007" w:rsidRPr="00421AA4" w:rsidRDefault="008B0C24" w:rsidP="008B0C24">
      <w:pPr>
        <w:pStyle w:val="ListParagraph"/>
        <w:numPr>
          <w:ilvl w:val="0"/>
          <w:numId w:val="45"/>
        </w:numPr>
        <w:spacing w:after="120"/>
        <w:ind w:left="1429" w:hanging="357"/>
        <w:jc w:val="both"/>
        <w:rPr>
          <w:color w:val="495965"/>
        </w:rPr>
      </w:pPr>
      <w:r>
        <w:rPr>
          <w:color w:val="495965"/>
        </w:rPr>
        <w:t>t</w:t>
      </w:r>
      <w:r w:rsidR="003E2007" w:rsidRPr="00421AA4">
        <w:rPr>
          <w:color w:val="495965"/>
        </w:rPr>
        <w:t xml:space="preserve">he cheque has been endorsed or signed by a </w:t>
      </w:r>
      <w:proofErr w:type="gramStart"/>
      <w:r w:rsidR="003E2007" w:rsidRPr="00421AA4">
        <w:rPr>
          <w:color w:val="495965"/>
        </w:rPr>
        <w:t>third-party;</w:t>
      </w:r>
      <w:proofErr w:type="gramEnd"/>
      <w:r w:rsidR="003E2007" w:rsidRPr="00421AA4">
        <w:rPr>
          <w:color w:val="495965"/>
        </w:rPr>
        <w:t xml:space="preserve"> </w:t>
      </w:r>
    </w:p>
    <w:p w14:paraId="579974E3" w14:textId="6080C939" w:rsidR="003E2007" w:rsidRPr="00421AA4" w:rsidRDefault="008B0C24" w:rsidP="008B0C24">
      <w:pPr>
        <w:pStyle w:val="ListParagraph"/>
        <w:numPr>
          <w:ilvl w:val="0"/>
          <w:numId w:val="45"/>
        </w:numPr>
        <w:spacing w:after="120"/>
        <w:ind w:left="1429" w:hanging="357"/>
        <w:jc w:val="both"/>
        <w:rPr>
          <w:color w:val="495965"/>
        </w:rPr>
      </w:pPr>
      <w:r>
        <w:rPr>
          <w:color w:val="495965"/>
        </w:rPr>
        <w:t>t</w:t>
      </w:r>
      <w:r w:rsidR="003E2007" w:rsidRPr="00421AA4">
        <w:rPr>
          <w:color w:val="495965"/>
        </w:rPr>
        <w:t xml:space="preserve">here is evidence that the cheque has been altered in any way or is </w:t>
      </w:r>
      <w:proofErr w:type="gramStart"/>
      <w:r w:rsidR="003E2007" w:rsidRPr="00421AA4">
        <w:rPr>
          <w:color w:val="495965"/>
        </w:rPr>
        <w:t>counterfeit;</w:t>
      </w:r>
      <w:proofErr w:type="gramEnd"/>
      <w:r w:rsidR="003E2007" w:rsidRPr="00421AA4">
        <w:rPr>
          <w:color w:val="495965"/>
        </w:rPr>
        <w:t xml:space="preserve"> </w:t>
      </w:r>
    </w:p>
    <w:p w14:paraId="613067A3" w14:textId="70B7A0B7" w:rsidR="003E2007" w:rsidRPr="00421AA4" w:rsidRDefault="008B0C24" w:rsidP="008B0C24">
      <w:pPr>
        <w:pStyle w:val="ListParagraph"/>
        <w:numPr>
          <w:ilvl w:val="0"/>
          <w:numId w:val="45"/>
        </w:numPr>
        <w:spacing w:after="120"/>
        <w:ind w:left="1429" w:hanging="357"/>
        <w:jc w:val="both"/>
        <w:rPr>
          <w:color w:val="495965"/>
        </w:rPr>
      </w:pPr>
      <w:r>
        <w:rPr>
          <w:color w:val="495965"/>
        </w:rPr>
        <w:t>t</w:t>
      </w:r>
      <w:r w:rsidR="003E2007" w:rsidRPr="00421AA4">
        <w:rPr>
          <w:color w:val="495965"/>
        </w:rPr>
        <w:t>he credit union has reasonable grounds to believe</w:t>
      </w:r>
      <w:r w:rsidR="003E2007" w:rsidRPr="00421AA4">
        <w:rPr>
          <w:rStyle w:val="FootnoteReference"/>
          <w:color w:val="495965"/>
        </w:rPr>
        <w:footnoteReference w:id="47"/>
      </w:r>
      <w:r w:rsidR="003E2007" w:rsidRPr="00421AA4">
        <w:rPr>
          <w:color w:val="495965"/>
        </w:rPr>
        <w:t xml:space="preserve"> that there has been illegal or fraudulent activity in relation to the cheque</w:t>
      </w:r>
      <w:r w:rsidR="00CC28DA" w:rsidRPr="00421AA4">
        <w:rPr>
          <w:color w:val="495965"/>
        </w:rPr>
        <w:t>; or</w:t>
      </w:r>
    </w:p>
    <w:p w14:paraId="3D313662" w14:textId="6A4D65C4" w:rsidR="00B1090C" w:rsidRDefault="008B0C24" w:rsidP="001145E0">
      <w:pPr>
        <w:pStyle w:val="ListParagraph"/>
        <w:numPr>
          <w:ilvl w:val="0"/>
          <w:numId w:val="45"/>
        </w:numPr>
        <w:jc w:val="both"/>
        <w:rPr>
          <w:color w:val="495965"/>
        </w:rPr>
      </w:pPr>
      <w:r>
        <w:rPr>
          <w:color w:val="495965"/>
        </w:rPr>
        <w:t>t</w:t>
      </w:r>
      <w:r w:rsidR="00CC28DA" w:rsidRPr="00421AA4">
        <w:rPr>
          <w:color w:val="495965"/>
        </w:rPr>
        <w:t xml:space="preserve">he credit union cannot verify that the cheque is legitimate, after contacting the federal government’s </w:t>
      </w:r>
      <w:r w:rsidR="005F6564" w:rsidRPr="00421AA4">
        <w:rPr>
          <w:color w:val="495965"/>
        </w:rPr>
        <w:t>‘</w:t>
      </w:r>
      <w:r w:rsidR="00CC28DA" w:rsidRPr="00421AA4">
        <w:rPr>
          <w:color w:val="495965"/>
        </w:rPr>
        <w:t>Cheque Redemption and Control Directorate</w:t>
      </w:r>
      <w:r w:rsidR="005F6564" w:rsidRPr="00421AA4">
        <w:rPr>
          <w:color w:val="495965"/>
        </w:rPr>
        <w:t>’</w:t>
      </w:r>
      <w:r w:rsidR="00CC28DA" w:rsidRPr="00421AA4">
        <w:rPr>
          <w:color w:val="495965"/>
        </w:rPr>
        <w:t>.</w:t>
      </w:r>
      <w:r w:rsidR="00CC28DA" w:rsidRPr="00421AA4">
        <w:rPr>
          <w:rStyle w:val="FootnoteReference"/>
          <w:bCs/>
          <w:color w:val="495965"/>
        </w:rPr>
        <w:footnoteReference w:id="48"/>
      </w:r>
    </w:p>
    <w:p w14:paraId="492CFA79" w14:textId="77777777" w:rsidR="005F63F6" w:rsidRPr="005F63F6" w:rsidRDefault="005F63F6" w:rsidP="001145E0">
      <w:pPr>
        <w:pStyle w:val="ListParagraph"/>
        <w:numPr>
          <w:ilvl w:val="0"/>
          <w:numId w:val="0"/>
        </w:numPr>
        <w:ind w:left="1434"/>
        <w:jc w:val="both"/>
        <w:rPr>
          <w:color w:val="495965"/>
        </w:rPr>
      </w:pPr>
    </w:p>
    <w:p w14:paraId="33B33551" w14:textId="6D9AC675" w:rsidR="00382C36" w:rsidRDefault="00382C36" w:rsidP="008B0C24">
      <w:pPr>
        <w:pStyle w:val="Heading3"/>
        <w:keepNext/>
        <w:jc w:val="both"/>
      </w:pPr>
      <w:bookmarkStart w:id="133" w:name="_Toc68693828"/>
      <w:bookmarkStart w:id="134" w:name="_Toc69901121"/>
      <w:bookmarkStart w:id="135" w:name="_Toc73092542"/>
      <w:r>
        <w:t xml:space="preserve">Refusal to Cash Government of Canada Cheques for Individuals that </w:t>
      </w:r>
      <w:r>
        <w:rPr>
          <w:u w:val="single"/>
        </w:rPr>
        <w:t>are not</w:t>
      </w:r>
      <w:r>
        <w:t xml:space="preserve"> Members or Account Holders</w:t>
      </w:r>
      <w:bookmarkEnd w:id="133"/>
      <w:bookmarkEnd w:id="134"/>
      <w:bookmarkEnd w:id="135"/>
    </w:p>
    <w:p w14:paraId="5E628539" w14:textId="7FFF8912" w:rsidR="00083961" w:rsidRDefault="00CC737B" w:rsidP="008B0C24">
      <w:pPr>
        <w:keepNext/>
        <w:jc w:val="both"/>
      </w:pPr>
      <w:r>
        <w:t xml:space="preserve">There is no legal requirement that a credit union cash a </w:t>
      </w:r>
      <w:r w:rsidR="00F64186">
        <w:t xml:space="preserve">Government </w:t>
      </w:r>
      <w:r w:rsidR="00382C36">
        <w:t>of Canada c</w:t>
      </w:r>
      <w:r>
        <w:t xml:space="preserve">heque for anyone who is not a </w:t>
      </w:r>
      <w:proofErr w:type="gramStart"/>
      <w:r>
        <w:t>Member</w:t>
      </w:r>
      <w:proofErr w:type="gramEnd"/>
      <w:r>
        <w:t xml:space="preserve"> or an Account Holder. However, </w:t>
      </w:r>
      <w:proofErr w:type="gramStart"/>
      <w:r>
        <w:t>in light of</w:t>
      </w:r>
      <w:proofErr w:type="gramEnd"/>
      <w:r>
        <w:t xml:space="preserve"> the federal regulations for banks</w:t>
      </w:r>
      <w:r w:rsidR="0076776A" w:rsidRPr="00083961">
        <w:rPr>
          <w:rStyle w:val="FootnoteReference"/>
        </w:rPr>
        <w:footnoteReference w:id="49"/>
      </w:r>
      <w:r>
        <w:t xml:space="preserve"> and the indemnity provided to all financial institutions</w:t>
      </w:r>
      <w:r w:rsidR="0076776A">
        <w:t xml:space="preserve"> that are members of the </w:t>
      </w:r>
      <w:r w:rsidR="0076776A" w:rsidRPr="00971B9C">
        <w:rPr>
          <w:i/>
        </w:rPr>
        <w:t>Canadian Payments Association</w:t>
      </w:r>
      <w:r w:rsidR="0076776A" w:rsidRPr="0076776A">
        <w:rPr>
          <w:rStyle w:val="FootnoteReference"/>
        </w:rPr>
        <w:footnoteReference w:id="50"/>
      </w:r>
      <w:r>
        <w:t xml:space="preserve">, this is an expected industry standard. </w:t>
      </w:r>
    </w:p>
    <w:p w14:paraId="19D47831" w14:textId="61C7F4F8" w:rsidR="00BC23D2" w:rsidRDefault="00BC23D2" w:rsidP="00D973FD">
      <w:pPr>
        <w:pStyle w:val="Heading3"/>
        <w:keepNext/>
        <w:widowControl w:val="0"/>
      </w:pPr>
      <w:bookmarkStart w:id="136" w:name="_Toc68693829"/>
      <w:bookmarkStart w:id="137" w:name="_Toc69901122"/>
      <w:bookmarkStart w:id="138" w:name="_Toc73092543"/>
      <w:r>
        <w:t xml:space="preserve">Direct Deposit of Government </w:t>
      </w:r>
      <w:r w:rsidR="00A0432E">
        <w:t xml:space="preserve">of Canada </w:t>
      </w:r>
      <w:r>
        <w:t>Cheques</w:t>
      </w:r>
      <w:bookmarkEnd w:id="136"/>
      <w:bookmarkEnd w:id="137"/>
      <w:bookmarkEnd w:id="138"/>
    </w:p>
    <w:p w14:paraId="1B0942D3" w14:textId="706603D8" w:rsidR="00BC23D2" w:rsidRDefault="00640694" w:rsidP="00D973FD">
      <w:pPr>
        <w:keepNext/>
        <w:widowControl w:val="0"/>
        <w:jc w:val="both"/>
      </w:pPr>
      <w:r>
        <w:t>The credit union</w:t>
      </w:r>
      <w:r w:rsidR="00BC23D2">
        <w:t xml:space="preserve"> may assist</w:t>
      </w:r>
      <w:r>
        <w:t xml:space="preserve"> its</w:t>
      </w:r>
      <w:r w:rsidR="00BC23D2">
        <w:t xml:space="preserve"> Members </w:t>
      </w:r>
      <w:r w:rsidR="0002665E">
        <w:t>and</w:t>
      </w:r>
      <w:r w:rsidR="00BC23D2">
        <w:t xml:space="preserve"> Account Holders</w:t>
      </w:r>
      <w:r w:rsidR="00083961">
        <w:rPr>
          <w:rStyle w:val="FootnoteReference"/>
        </w:rPr>
        <w:footnoteReference w:id="51"/>
      </w:r>
      <w:r w:rsidR="00BC23D2" w:rsidRPr="001E1313">
        <w:t xml:space="preserve"> in signing up </w:t>
      </w:r>
      <w:r w:rsidR="00BC23D2">
        <w:t xml:space="preserve">for </w:t>
      </w:r>
      <w:r w:rsidR="00BC23D2" w:rsidRPr="001E1313">
        <w:t xml:space="preserve">direct deposit of their payments. </w:t>
      </w:r>
      <w:r>
        <w:t>The credit union</w:t>
      </w:r>
      <w:r w:rsidR="00BC23D2">
        <w:t xml:space="preserve"> should</w:t>
      </w:r>
      <w:r w:rsidR="00BC23D2" w:rsidRPr="001E1313">
        <w:t xml:space="preserve"> communicate the advantages of direct deposit such as: reliability, security, confidentiality and being environmentally friendly.</w:t>
      </w:r>
    </w:p>
    <w:p w14:paraId="3C6FB7EE" w14:textId="3C65E624" w:rsidR="00930AC1" w:rsidRDefault="00BC23D2" w:rsidP="00A74014">
      <w:pPr>
        <w:jc w:val="both"/>
      </w:pPr>
      <w:r w:rsidRPr="001E1313">
        <w:t xml:space="preserve">Enrolment of direct deposit forms can be obtained on the Government of Canada website </w:t>
      </w:r>
      <w:r>
        <w:t xml:space="preserve">here: </w:t>
      </w:r>
      <w:hyperlink r:id="rId40" w:history="1">
        <w:r w:rsidRPr="00AF3AFC">
          <w:rPr>
            <w:rStyle w:val="Hyperlink"/>
          </w:rPr>
          <w:t>https://www.tpsgc-pwgsc.gc.ca/recgen/txt/depot-deposit-eng.html</w:t>
        </w:r>
      </w:hyperlink>
    </w:p>
    <w:p w14:paraId="3BA6DC9E" w14:textId="77777777" w:rsidR="00652E99" w:rsidRDefault="00652E99" w:rsidP="0062365C">
      <w:pPr>
        <w:pStyle w:val="Heading1"/>
        <w:sectPr w:rsidR="00652E99" w:rsidSect="005F6564">
          <w:pgSz w:w="12240" w:h="15840"/>
          <w:pgMar w:top="1440" w:right="1440" w:bottom="1276" w:left="1440" w:header="706" w:footer="677" w:gutter="0"/>
          <w:cols w:space="708"/>
          <w:titlePg/>
          <w:docGrid w:linePitch="360"/>
        </w:sectPr>
      </w:pPr>
    </w:p>
    <w:p w14:paraId="1576512E" w14:textId="6702C026" w:rsidR="001C4A59" w:rsidRPr="007961FF" w:rsidRDefault="001C4A59" w:rsidP="0062365C">
      <w:pPr>
        <w:pStyle w:val="Heading1"/>
        <w:numPr>
          <w:ilvl w:val="0"/>
          <w:numId w:val="4"/>
        </w:numPr>
      </w:pPr>
      <w:bookmarkStart w:id="139" w:name="_Transparency_and_Disclosure"/>
      <w:bookmarkStart w:id="140" w:name="_Toc73092544"/>
      <w:bookmarkEnd w:id="139"/>
      <w:r w:rsidRPr="007961FF">
        <w:t>Transparency and Disclosure</w:t>
      </w:r>
      <w:r w:rsidR="00CE4EB0" w:rsidRPr="007961FF">
        <w:t>:</w:t>
      </w:r>
      <w:bookmarkEnd w:id="140"/>
    </w:p>
    <w:p w14:paraId="6F924D5D" w14:textId="77777777" w:rsidR="00F04B02" w:rsidRPr="00F04B02" w:rsidRDefault="00F04B02" w:rsidP="00F04B02">
      <w:pPr>
        <w:jc w:val="both"/>
        <w:rPr>
          <w:bCs/>
          <w:i/>
          <w:color w:val="0070C0"/>
          <w:sz w:val="22"/>
          <w:szCs w:val="22"/>
        </w:rPr>
      </w:pPr>
      <w:r w:rsidRPr="00F04B02">
        <w:rPr>
          <w:bCs/>
          <w:i/>
          <w:color w:val="0070C0"/>
          <w:sz w:val="22"/>
          <w:szCs w:val="22"/>
        </w:rPr>
        <w:t xml:space="preserve">The credit union </w:t>
      </w:r>
      <w:r w:rsidRPr="00F04B02">
        <w:rPr>
          <w:bCs/>
          <w:i/>
          <w:iCs/>
          <w:color w:val="0070C0"/>
          <w:sz w:val="22"/>
          <w:szCs w:val="22"/>
        </w:rPr>
        <w:t xml:space="preserve">considers the financial needs of its members, provides clear and transparent </w:t>
      </w:r>
      <w:proofErr w:type="gramStart"/>
      <w:r w:rsidRPr="00F04B02">
        <w:rPr>
          <w:bCs/>
          <w:i/>
          <w:iCs/>
          <w:color w:val="0070C0"/>
          <w:sz w:val="22"/>
          <w:szCs w:val="22"/>
        </w:rPr>
        <w:t>disclosure</w:t>
      </w:r>
      <w:proofErr w:type="gramEnd"/>
      <w:r w:rsidRPr="00F04B02">
        <w:rPr>
          <w:bCs/>
          <w:i/>
          <w:iCs/>
          <w:color w:val="0070C0"/>
          <w:sz w:val="22"/>
          <w:szCs w:val="22"/>
        </w:rPr>
        <w:t xml:space="preserve"> and</w:t>
      </w:r>
      <w:r w:rsidRPr="00F04B02">
        <w:rPr>
          <w:bCs/>
          <w:color w:val="0070C0"/>
          <w:sz w:val="22"/>
          <w:szCs w:val="22"/>
        </w:rPr>
        <w:t xml:space="preserve"> </w:t>
      </w:r>
      <w:r w:rsidRPr="00F04B02">
        <w:rPr>
          <w:bCs/>
          <w:i/>
          <w:color w:val="0070C0"/>
          <w:sz w:val="22"/>
          <w:szCs w:val="22"/>
        </w:rPr>
        <w:t>uses plain-language descriptions of products and services in its communications to ensure people make informed decisions.</w:t>
      </w:r>
    </w:p>
    <w:p w14:paraId="2F4921AB" w14:textId="596C13F7" w:rsidR="00654AE0" w:rsidRDefault="00654AE0" w:rsidP="00815A56">
      <w:pPr>
        <w:pStyle w:val="Heading2"/>
      </w:pPr>
      <w:bookmarkStart w:id="141" w:name="_Toc73092545"/>
      <w:r>
        <w:t>Properly Informed Decisions</w:t>
      </w:r>
      <w:bookmarkEnd w:id="141"/>
    </w:p>
    <w:p w14:paraId="78116FD1" w14:textId="4004AB8D" w:rsidR="00A21B0E" w:rsidRDefault="00057372" w:rsidP="00A21B0E">
      <w:pPr>
        <w:spacing w:after="120"/>
        <w:jc w:val="both"/>
      </w:pPr>
      <w:r>
        <w:br/>
      </w:r>
      <w:r w:rsidR="00654AE0">
        <w:t xml:space="preserve">The credit union will facilitate Members’, Account Holders’, or Consumers’ ability to make properly informed decisions </w:t>
      </w:r>
      <w:r w:rsidR="00B51981">
        <w:t xml:space="preserve">about a Product or Service, by: </w:t>
      </w:r>
    </w:p>
    <w:p w14:paraId="528E5C25" w14:textId="3309E850" w:rsidR="00B51981" w:rsidRDefault="001145E0" w:rsidP="00A21B0E">
      <w:pPr>
        <w:pStyle w:val="BodyText"/>
        <w:numPr>
          <w:ilvl w:val="0"/>
          <w:numId w:val="3"/>
        </w:numPr>
        <w:spacing w:before="0" w:line="264" w:lineRule="auto"/>
        <w:ind w:left="714" w:hanging="357"/>
        <w:jc w:val="both"/>
        <w:rPr>
          <w:rFonts w:ascii="Verdana" w:hAnsi="Verdana"/>
          <w:color w:val="4F5365"/>
          <w:sz w:val="20"/>
        </w:rPr>
      </w:pPr>
      <w:r>
        <w:rPr>
          <w:rFonts w:ascii="Verdana" w:hAnsi="Verdana"/>
          <w:color w:val="4F5365"/>
          <w:sz w:val="20"/>
        </w:rPr>
        <w:t>p</w:t>
      </w:r>
      <w:r w:rsidR="00B51981">
        <w:rPr>
          <w:rFonts w:ascii="Verdana" w:hAnsi="Verdana"/>
          <w:color w:val="4F5365"/>
          <w:sz w:val="20"/>
        </w:rPr>
        <w:t xml:space="preserve">roviding information that is: </w:t>
      </w:r>
    </w:p>
    <w:p w14:paraId="0E5E4B7B" w14:textId="6AB06AC7" w:rsidR="009A2ED1" w:rsidRPr="00383F1A" w:rsidRDefault="001145E0" w:rsidP="00A21B0E">
      <w:pPr>
        <w:pStyle w:val="BodyText"/>
        <w:numPr>
          <w:ilvl w:val="1"/>
          <w:numId w:val="3"/>
        </w:numPr>
        <w:spacing w:before="0" w:line="264" w:lineRule="auto"/>
        <w:jc w:val="both"/>
        <w:rPr>
          <w:rFonts w:ascii="Verdana" w:hAnsi="Verdana"/>
          <w:color w:val="4F5365"/>
          <w:sz w:val="20"/>
        </w:rPr>
      </w:pPr>
      <w:r>
        <w:rPr>
          <w:rFonts w:ascii="Verdana" w:hAnsi="Verdana"/>
          <w:color w:val="4F5365"/>
          <w:sz w:val="20"/>
        </w:rPr>
        <w:t>u</w:t>
      </w:r>
      <w:r w:rsidR="00E85BC8">
        <w:rPr>
          <w:rFonts w:ascii="Verdana" w:hAnsi="Verdana"/>
          <w:color w:val="4F5365"/>
          <w:sz w:val="20"/>
        </w:rPr>
        <w:t>ser-friendly</w:t>
      </w:r>
      <w:r w:rsidR="00654AE0" w:rsidRPr="00BC2C84">
        <w:rPr>
          <w:rFonts w:ascii="Verdana" w:hAnsi="Verdana"/>
          <w:color w:val="4F5365"/>
          <w:sz w:val="20"/>
        </w:rPr>
        <w:t xml:space="preserve"> language</w:t>
      </w:r>
      <w:r w:rsidR="004075DA" w:rsidRPr="00383F1A">
        <w:rPr>
          <w:rStyle w:val="FootnoteReference"/>
          <w:rFonts w:ascii="Verdana" w:hAnsi="Verdana"/>
          <w:color w:val="4F5365"/>
          <w:sz w:val="20"/>
        </w:rPr>
        <w:footnoteReference w:id="52"/>
      </w:r>
      <w:r w:rsidR="009A2ED1" w:rsidRPr="00383F1A">
        <w:rPr>
          <w:rFonts w:ascii="Verdana" w:hAnsi="Verdana"/>
          <w:color w:val="4F5365"/>
          <w:sz w:val="20"/>
        </w:rPr>
        <w:t xml:space="preserve"> (wherever possible)</w:t>
      </w:r>
      <w:r w:rsidR="00B51981" w:rsidRPr="00383F1A">
        <w:rPr>
          <w:rFonts w:ascii="Verdana" w:hAnsi="Verdana"/>
          <w:color w:val="4F5365"/>
          <w:sz w:val="20"/>
        </w:rPr>
        <w:t>,</w:t>
      </w:r>
    </w:p>
    <w:p w14:paraId="269A33D6" w14:textId="6A861881" w:rsidR="00BC2C84" w:rsidRPr="00BC2C84" w:rsidRDefault="001145E0" w:rsidP="00A21B0E">
      <w:pPr>
        <w:pStyle w:val="BodyText"/>
        <w:numPr>
          <w:ilvl w:val="1"/>
          <w:numId w:val="3"/>
        </w:numPr>
        <w:spacing w:before="0" w:line="264" w:lineRule="auto"/>
        <w:jc w:val="both"/>
        <w:rPr>
          <w:rFonts w:ascii="Verdana" w:hAnsi="Verdana"/>
          <w:color w:val="4F5365"/>
          <w:sz w:val="20"/>
        </w:rPr>
      </w:pPr>
      <w:r>
        <w:rPr>
          <w:rFonts w:ascii="Verdana" w:hAnsi="Verdana"/>
          <w:color w:val="4F5365"/>
          <w:sz w:val="20"/>
        </w:rPr>
        <w:t>c</w:t>
      </w:r>
      <w:r w:rsidR="009A2ED1">
        <w:rPr>
          <w:rFonts w:ascii="Verdana" w:hAnsi="Verdana"/>
          <w:color w:val="4F5365"/>
          <w:sz w:val="20"/>
        </w:rPr>
        <w:t xml:space="preserve">lear about any risks, </w:t>
      </w:r>
      <w:proofErr w:type="gramStart"/>
      <w:r w:rsidR="009A2ED1">
        <w:rPr>
          <w:rFonts w:ascii="Verdana" w:hAnsi="Verdana"/>
          <w:color w:val="4F5365"/>
          <w:sz w:val="20"/>
        </w:rPr>
        <w:t>exclusions</w:t>
      </w:r>
      <w:proofErr w:type="gramEnd"/>
      <w:r w:rsidR="009A2ED1">
        <w:rPr>
          <w:rFonts w:ascii="Verdana" w:hAnsi="Verdana"/>
          <w:color w:val="4F5365"/>
          <w:sz w:val="20"/>
        </w:rPr>
        <w:t xml:space="preserve"> or limitations</w:t>
      </w:r>
      <w:r w:rsidR="00B51981">
        <w:rPr>
          <w:rFonts w:ascii="Verdana" w:hAnsi="Verdana"/>
          <w:color w:val="4F5365"/>
          <w:sz w:val="20"/>
        </w:rPr>
        <w:t>,</w:t>
      </w:r>
    </w:p>
    <w:p w14:paraId="3719F971" w14:textId="5B474D77" w:rsidR="00654AE0" w:rsidRDefault="001145E0" w:rsidP="00A21B0E">
      <w:pPr>
        <w:pStyle w:val="BodyText"/>
        <w:numPr>
          <w:ilvl w:val="1"/>
          <w:numId w:val="3"/>
        </w:numPr>
        <w:spacing w:before="0" w:line="264" w:lineRule="auto"/>
        <w:jc w:val="both"/>
        <w:rPr>
          <w:rFonts w:ascii="Verdana" w:hAnsi="Verdana"/>
          <w:color w:val="4F5365"/>
          <w:sz w:val="20"/>
        </w:rPr>
      </w:pPr>
      <w:proofErr w:type="gramStart"/>
      <w:r>
        <w:rPr>
          <w:rFonts w:ascii="Verdana" w:hAnsi="Verdana"/>
          <w:color w:val="4F5365"/>
          <w:sz w:val="20"/>
        </w:rPr>
        <w:t>u</w:t>
      </w:r>
      <w:r w:rsidR="00654AE0">
        <w:rPr>
          <w:rFonts w:ascii="Verdana" w:hAnsi="Verdana"/>
          <w:color w:val="4F5365"/>
          <w:sz w:val="20"/>
        </w:rPr>
        <w:t>p</w:t>
      </w:r>
      <w:r>
        <w:rPr>
          <w:rFonts w:ascii="Verdana" w:hAnsi="Verdana"/>
          <w:color w:val="4F5365"/>
          <w:sz w:val="20"/>
        </w:rPr>
        <w:t>-</w:t>
      </w:r>
      <w:r w:rsidR="00654AE0">
        <w:rPr>
          <w:rFonts w:ascii="Verdana" w:hAnsi="Verdana"/>
          <w:color w:val="4F5365"/>
          <w:sz w:val="20"/>
        </w:rPr>
        <w:t>to</w:t>
      </w:r>
      <w:r>
        <w:rPr>
          <w:rFonts w:ascii="Verdana" w:hAnsi="Verdana"/>
          <w:color w:val="4F5365"/>
          <w:sz w:val="20"/>
        </w:rPr>
        <w:t>-</w:t>
      </w:r>
      <w:r w:rsidR="00654AE0">
        <w:rPr>
          <w:rFonts w:ascii="Verdana" w:hAnsi="Verdana"/>
          <w:color w:val="4F5365"/>
          <w:sz w:val="20"/>
        </w:rPr>
        <w:t>date</w:t>
      </w:r>
      <w:proofErr w:type="gramEnd"/>
      <w:r w:rsidR="00B51981">
        <w:rPr>
          <w:rFonts w:ascii="Verdana" w:hAnsi="Verdana"/>
          <w:color w:val="4F5365"/>
          <w:sz w:val="20"/>
        </w:rPr>
        <w:t>,</w:t>
      </w:r>
    </w:p>
    <w:p w14:paraId="25574220" w14:textId="4622FF47" w:rsidR="009A2ED1" w:rsidRDefault="001145E0" w:rsidP="00A21B0E">
      <w:pPr>
        <w:pStyle w:val="BodyText"/>
        <w:numPr>
          <w:ilvl w:val="1"/>
          <w:numId w:val="3"/>
        </w:numPr>
        <w:spacing w:before="0" w:line="264" w:lineRule="auto"/>
        <w:jc w:val="both"/>
        <w:rPr>
          <w:rFonts w:ascii="Verdana" w:hAnsi="Verdana"/>
          <w:color w:val="4F5365"/>
          <w:sz w:val="20"/>
        </w:rPr>
      </w:pPr>
      <w:r>
        <w:rPr>
          <w:rFonts w:ascii="Verdana" w:hAnsi="Verdana"/>
          <w:color w:val="4F5365"/>
          <w:sz w:val="20"/>
        </w:rPr>
        <w:t>d</w:t>
      </w:r>
      <w:r w:rsidR="009A2ED1">
        <w:rPr>
          <w:rFonts w:ascii="Verdana" w:hAnsi="Verdana"/>
          <w:color w:val="4F5365"/>
          <w:sz w:val="20"/>
        </w:rPr>
        <w:t>oes not hide, diminish, or obscure important statements or warnings, but rather makes sure important information is prominently displayed</w:t>
      </w:r>
      <w:r w:rsidR="00B51981">
        <w:rPr>
          <w:rFonts w:ascii="Verdana" w:hAnsi="Verdana"/>
          <w:color w:val="4F5365"/>
          <w:sz w:val="20"/>
        </w:rPr>
        <w:t>,</w:t>
      </w:r>
      <w:r w:rsidR="009A2ED1">
        <w:rPr>
          <w:rFonts w:ascii="Verdana" w:hAnsi="Verdana"/>
          <w:color w:val="4F5365"/>
          <w:sz w:val="20"/>
        </w:rPr>
        <w:t xml:space="preserve"> </w:t>
      </w:r>
      <w:r w:rsidR="00B51981">
        <w:rPr>
          <w:rFonts w:ascii="Verdana" w:hAnsi="Verdana"/>
          <w:color w:val="4F5365"/>
          <w:sz w:val="20"/>
        </w:rPr>
        <w:t>and</w:t>
      </w:r>
    </w:p>
    <w:p w14:paraId="36EF0D9E" w14:textId="1962E83B" w:rsidR="00B51981" w:rsidRPr="00971B9C" w:rsidRDefault="001145E0" w:rsidP="00A21B0E">
      <w:pPr>
        <w:pStyle w:val="BodyText"/>
        <w:numPr>
          <w:ilvl w:val="1"/>
          <w:numId w:val="3"/>
        </w:numPr>
        <w:spacing w:before="0" w:after="120" w:line="264" w:lineRule="auto"/>
        <w:jc w:val="both"/>
        <w:rPr>
          <w:rFonts w:ascii="Verdana" w:hAnsi="Verdana"/>
          <w:color w:val="4F5365"/>
          <w:sz w:val="20"/>
        </w:rPr>
      </w:pPr>
      <w:r>
        <w:rPr>
          <w:rFonts w:ascii="Verdana" w:hAnsi="Verdana"/>
          <w:color w:val="4F5365"/>
          <w:sz w:val="20"/>
        </w:rPr>
        <w:t>i</w:t>
      </w:r>
      <w:r w:rsidR="00B51981">
        <w:rPr>
          <w:rFonts w:ascii="Verdana" w:hAnsi="Verdana"/>
          <w:color w:val="4F5365"/>
          <w:sz w:val="20"/>
        </w:rPr>
        <w:t xml:space="preserve">s based on disclosed personal circumstances and financial needs of the Member, Account Holder, or Consumer; and </w:t>
      </w:r>
    </w:p>
    <w:p w14:paraId="7A832396" w14:textId="1E6A2833" w:rsidR="00654AE0" w:rsidRDefault="001145E0" w:rsidP="00A21B0E">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a</w:t>
      </w:r>
      <w:r w:rsidR="00654AE0">
        <w:rPr>
          <w:rFonts w:ascii="Verdana" w:hAnsi="Verdana"/>
          <w:color w:val="4F5365"/>
          <w:sz w:val="20"/>
        </w:rPr>
        <w:t xml:space="preserve">nswering any questions </w:t>
      </w:r>
      <w:r w:rsidR="00B51981">
        <w:rPr>
          <w:rFonts w:ascii="Verdana" w:hAnsi="Verdana"/>
          <w:color w:val="4F5365"/>
          <w:sz w:val="20"/>
        </w:rPr>
        <w:t>asked</w:t>
      </w:r>
      <w:r w:rsidR="00654AE0">
        <w:rPr>
          <w:rFonts w:ascii="Verdana" w:hAnsi="Verdana"/>
          <w:color w:val="4F5365"/>
          <w:sz w:val="20"/>
        </w:rPr>
        <w:t xml:space="preserve"> about </w:t>
      </w:r>
      <w:r w:rsidR="00933CF0">
        <w:rPr>
          <w:rFonts w:ascii="Verdana" w:hAnsi="Verdana"/>
          <w:color w:val="4F5365"/>
          <w:sz w:val="20"/>
        </w:rPr>
        <w:t>a</w:t>
      </w:r>
      <w:r w:rsidR="00654AE0">
        <w:rPr>
          <w:rFonts w:ascii="Verdana" w:hAnsi="Verdana"/>
          <w:color w:val="4F5365"/>
          <w:sz w:val="20"/>
        </w:rPr>
        <w:t xml:space="preserve"> Product</w:t>
      </w:r>
      <w:r w:rsidR="00933CF0">
        <w:rPr>
          <w:rFonts w:ascii="Verdana" w:hAnsi="Verdana"/>
          <w:color w:val="4F5365"/>
          <w:sz w:val="20"/>
        </w:rPr>
        <w:t xml:space="preserve"> or </w:t>
      </w:r>
      <w:proofErr w:type="gramStart"/>
      <w:r w:rsidR="00933CF0">
        <w:rPr>
          <w:rFonts w:ascii="Verdana" w:hAnsi="Verdana"/>
          <w:color w:val="4F5365"/>
          <w:sz w:val="20"/>
        </w:rPr>
        <w:t>Service</w:t>
      </w:r>
      <w:r w:rsidR="00654AE0">
        <w:rPr>
          <w:rFonts w:ascii="Verdana" w:hAnsi="Verdana"/>
          <w:color w:val="4F5365"/>
          <w:sz w:val="20"/>
        </w:rPr>
        <w:t>;</w:t>
      </w:r>
      <w:proofErr w:type="gramEnd"/>
      <w:r w:rsidR="00654AE0">
        <w:rPr>
          <w:rFonts w:ascii="Verdana" w:hAnsi="Verdana"/>
          <w:color w:val="4F5365"/>
          <w:sz w:val="20"/>
        </w:rPr>
        <w:t xml:space="preserve"> </w:t>
      </w:r>
    </w:p>
    <w:p w14:paraId="13F932E5" w14:textId="0FF4F171" w:rsidR="00654AE0" w:rsidRPr="009420AF" w:rsidRDefault="001145E0" w:rsidP="00A21B0E">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h</w:t>
      </w:r>
      <w:r w:rsidR="00654AE0">
        <w:rPr>
          <w:rFonts w:ascii="Verdana" w:hAnsi="Verdana"/>
          <w:color w:val="4F5365"/>
          <w:sz w:val="20"/>
        </w:rPr>
        <w:t xml:space="preserve">aving employees identify the types of Products </w:t>
      </w:r>
      <w:r w:rsidR="00933CF0">
        <w:rPr>
          <w:rFonts w:ascii="Verdana" w:hAnsi="Verdana"/>
          <w:color w:val="4F5365"/>
          <w:sz w:val="20"/>
        </w:rPr>
        <w:t xml:space="preserve">or Services </w:t>
      </w:r>
      <w:r w:rsidR="00654AE0">
        <w:rPr>
          <w:rFonts w:ascii="Verdana" w:hAnsi="Verdana"/>
          <w:color w:val="4F5365"/>
          <w:sz w:val="20"/>
        </w:rPr>
        <w:t>they are licensed or registered to sell</w:t>
      </w:r>
      <w:r w:rsidR="00933CF0">
        <w:rPr>
          <w:rFonts w:ascii="Verdana" w:hAnsi="Verdana"/>
          <w:color w:val="4F5365"/>
          <w:sz w:val="20"/>
        </w:rPr>
        <w:t xml:space="preserve"> or offer</w:t>
      </w:r>
      <w:r w:rsidR="00654AE0">
        <w:rPr>
          <w:rFonts w:ascii="Verdana" w:hAnsi="Verdana"/>
          <w:color w:val="4F5365"/>
          <w:sz w:val="20"/>
        </w:rPr>
        <w:t xml:space="preserve"> (if applicable);</w:t>
      </w:r>
      <w:r w:rsidR="00AA78B9">
        <w:rPr>
          <w:rFonts w:ascii="Verdana" w:hAnsi="Verdana"/>
          <w:color w:val="4F5365"/>
          <w:sz w:val="20"/>
        </w:rPr>
        <w:t xml:space="preserve"> and </w:t>
      </w:r>
    </w:p>
    <w:p w14:paraId="4BD55D55" w14:textId="0A1D5DF7" w:rsidR="008B5377" w:rsidRPr="00057372" w:rsidRDefault="001145E0" w:rsidP="00A21B0E">
      <w:pPr>
        <w:pStyle w:val="BodyText"/>
        <w:numPr>
          <w:ilvl w:val="0"/>
          <w:numId w:val="3"/>
        </w:numPr>
        <w:spacing w:before="0" w:line="264" w:lineRule="auto"/>
        <w:ind w:left="714" w:hanging="357"/>
        <w:jc w:val="both"/>
        <w:rPr>
          <w:rFonts w:ascii="Verdana" w:hAnsi="Verdana"/>
          <w:color w:val="4F5365"/>
          <w:sz w:val="20"/>
        </w:rPr>
      </w:pPr>
      <w:r>
        <w:rPr>
          <w:rFonts w:ascii="Verdana" w:hAnsi="Verdana"/>
          <w:color w:val="4F5365"/>
          <w:sz w:val="20"/>
        </w:rPr>
        <w:t>d</w:t>
      </w:r>
      <w:r w:rsidR="00654AE0">
        <w:rPr>
          <w:rFonts w:ascii="Verdana" w:hAnsi="Verdana"/>
          <w:color w:val="4F5365"/>
          <w:sz w:val="20"/>
        </w:rPr>
        <w:t>isclosing</w:t>
      </w:r>
      <w:r w:rsidR="00654AE0" w:rsidRPr="009420AF">
        <w:rPr>
          <w:rFonts w:ascii="Verdana" w:hAnsi="Verdana"/>
          <w:color w:val="4F5365"/>
          <w:sz w:val="20"/>
        </w:rPr>
        <w:t xml:space="preserve"> any conflict</w:t>
      </w:r>
      <w:r w:rsidR="00654AE0">
        <w:rPr>
          <w:rFonts w:ascii="Verdana" w:hAnsi="Verdana"/>
          <w:color w:val="4F5365"/>
          <w:sz w:val="20"/>
        </w:rPr>
        <w:t>s</w:t>
      </w:r>
      <w:r w:rsidR="00654AE0" w:rsidRPr="009420AF">
        <w:rPr>
          <w:rFonts w:ascii="Verdana" w:hAnsi="Verdana"/>
          <w:color w:val="4F5365"/>
          <w:sz w:val="20"/>
        </w:rPr>
        <w:t xml:space="preserve"> of interest</w:t>
      </w:r>
      <w:r w:rsidR="00ED3265" w:rsidRPr="009420AF">
        <w:rPr>
          <w:rStyle w:val="FootnoteReference"/>
          <w:rFonts w:ascii="Verdana" w:hAnsi="Verdana"/>
          <w:color w:val="4F5365"/>
          <w:sz w:val="20"/>
        </w:rPr>
        <w:footnoteReference w:id="53"/>
      </w:r>
      <w:r w:rsidR="00654AE0">
        <w:rPr>
          <w:rFonts w:ascii="Verdana" w:hAnsi="Verdana"/>
          <w:color w:val="4F5365"/>
          <w:sz w:val="20"/>
        </w:rPr>
        <w:t xml:space="preserve">, in accordance with </w:t>
      </w:r>
      <w:hyperlink w:anchor="_Conflicts_of_Interest" w:history="1">
        <w:r w:rsidR="00654AE0" w:rsidRPr="0033219F">
          <w:rPr>
            <w:rStyle w:val="Hyperlink"/>
            <w:rFonts w:ascii="Verdana" w:hAnsi="Verdana"/>
            <w:sz w:val="20"/>
          </w:rPr>
          <w:t>section 2.</w:t>
        </w:r>
        <w:r w:rsidR="0033219F" w:rsidRPr="0033219F">
          <w:rPr>
            <w:rStyle w:val="Hyperlink"/>
            <w:rFonts w:ascii="Verdana" w:hAnsi="Verdana"/>
            <w:sz w:val="20"/>
          </w:rPr>
          <w:t>3.1</w:t>
        </w:r>
      </w:hyperlink>
      <w:r w:rsidR="00654AE0" w:rsidRPr="00DF4988">
        <w:rPr>
          <w:rFonts w:ascii="Verdana" w:hAnsi="Verdana"/>
          <w:color w:val="4F5365"/>
          <w:sz w:val="20"/>
        </w:rPr>
        <w:t xml:space="preserve"> (if</w:t>
      </w:r>
      <w:r w:rsidR="00654AE0">
        <w:rPr>
          <w:rFonts w:ascii="Verdana" w:hAnsi="Verdana"/>
          <w:color w:val="4F5365"/>
          <w:sz w:val="20"/>
        </w:rPr>
        <w:t xml:space="preserve"> applicable)</w:t>
      </w:r>
      <w:r w:rsidR="00AA78B9">
        <w:rPr>
          <w:rFonts w:ascii="Verdana" w:hAnsi="Verdana"/>
          <w:color w:val="4F5365"/>
          <w:sz w:val="20"/>
        </w:rPr>
        <w:t>.</w:t>
      </w:r>
    </w:p>
    <w:p w14:paraId="4D59DCDF" w14:textId="77777777" w:rsidR="008B5377" w:rsidRDefault="008B5377" w:rsidP="00A21B0E">
      <w:pPr>
        <w:pStyle w:val="BodyText"/>
        <w:spacing w:before="0"/>
        <w:ind w:left="714" w:firstLine="0"/>
        <w:jc w:val="both"/>
        <w:rPr>
          <w:rFonts w:ascii="Verdana" w:hAnsi="Verdana"/>
          <w:color w:val="4F5365"/>
          <w:sz w:val="20"/>
        </w:rPr>
      </w:pPr>
    </w:p>
    <w:p w14:paraId="20313023" w14:textId="0EE8D560" w:rsidR="003D7850" w:rsidRDefault="003D7850" w:rsidP="00815A56">
      <w:pPr>
        <w:pStyle w:val="Heading2"/>
      </w:pPr>
      <w:bookmarkStart w:id="142" w:name="_Toc73092546"/>
      <w:r>
        <w:t xml:space="preserve">Reviewing </w:t>
      </w:r>
      <w:r w:rsidR="00553F9D">
        <w:t xml:space="preserve">Product and Service Information </w:t>
      </w:r>
      <w:r>
        <w:t xml:space="preserve">for </w:t>
      </w:r>
      <w:r w:rsidR="00E85BC8">
        <w:t>User-</w:t>
      </w:r>
      <w:r w:rsidR="00383F1A">
        <w:t>friendly</w:t>
      </w:r>
      <w:r>
        <w:t xml:space="preserve"> Language</w:t>
      </w:r>
      <w:bookmarkEnd w:id="142"/>
    </w:p>
    <w:p w14:paraId="6F93782D" w14:textId="6EAC1B0C" w:rsidR="003D7850" w:rsidRDefault="00057372" w:rsidP="00A21B0E">
      <w:pPr>
        <w:spacing w:after="0"/>
        <w:jc w:val="both"/>
      </w:pPr>
      <w:r>
        <w:br/>
      </w:r>
      <w:r w:rsidR="003D7850">
        <w:t xml:space="preserve">The credit union </w:t>
      </w:r>
      <w:r w:rsidR="00D37640">
        <w:t>should</w:t>
      </w:r>
      <w:r w:rsidR="003D7850">
        <w:t xml:space="preserve">, </w:t>
      </w:r>
      <w:r w:rsidR="00492953">
        <w:t>periodically</w:t>
      </w:r>
      <w:r w:rsidR="00E54A67">
        <w:t>,</w:t>
      </w:r>
      <w:r w:rsidR="003D7850">
        <w:t xml:space="preserve"> and as needed, review Product</w:t>
      </w:r>
      <w:r w:rsidR="00933CF0">
        <w:t xml:space="preserve"> and Service</w:t>
      </w:r>
      <w:r w:rsidR="003D7850">
        <w:t xml:space="preserve"> information to ensure it is written in </w:t>
      </w:r>
      <w:r w:rsidR="00E85BC8">
        <w:t>user-friendly</w:t>
      </w:r>
      <w:r w:rsidR="003D7850">
        <w:t xml:space="preserve"> languag</w:t>
      </w:r>
      <w:r w:rsidR="003D7850" w:rsidRPr="00E85BC8">
        <w:t>e</w:t>
      </w:r>
      <w:r w:rsidR="00E85BC8" w:rsidRPr="00E85BC8">
        <w:t xml:space="preserve"> </w:t>
      </w:r>
      <w:r w:rsidR="00E85BC8" w:rsidRPr="001239AF">
        <w:rPr>
          <w:rFonts w:cstheme="minorHAnsi"/>
        </w:rPr>
        <w:t>and easily accessible to the relevant Member, Account Holder, or Consumer</w:t>
      </w:r>
      <w:r w:rsidR="003D7850" w:rsidRPr="00E85BC8">
        <w:t>.</w:t>
      </w:r>
      <w:r w:rsidR="003D7850">
        <w:t xml:space="preserve"> </w:t>
      </w:r>
      <w:r w:rsidR="00DF72F4">
        <w:t>Where</w:t>
      </w:r>
      <w:r w:rsidR="003D7850">
        <w:t xml:space="preserve"> necessary, </w:t>
      </w:r>
      <w:r w:rsidR="00DF72F4">
        <w:t xml:space="preserve">the credit union will </w:t>
      </w:r>
      <w:r w:rsidR="003D7850">
        <w:t>amend Product</w:t>
      </w:r>
      <w:r w:rsidR="009B5F5B">
        <w:t xml:space="preserve"> or Service</w:t>
      </w:r>
      <w:r w:rsidR="003D7850">
        <w:t xml:space="preserve"> information to be in </w:t>
      </w:r>
      <w:r w:rsidR="00E85BC8">
        <w:t>user-friendly</w:t>
      </w:r>
      <w:r w:rsidR="003D7850">
        <w:t xml:space="preserve"> language</w:t>
      </w:r>
      <w:r w:rsidR="00DF72F4">
        <w:t>.</w:t>
      </w:r>
      <w:r w:rsidR="0092007B">
        <w:rPr>
          <w:rStyle w:val="FootnoteReference"/>
        </w:rPr>
        <w:footnoteReference w:id="54"/>
      </w:r>
      <w:r w:rsidR="00DF72F4">
        <w:t xml:space="preserve"> </w:t>
      </w:r>
      <w:r w:rsidR="00F13A41">
        <w:t xml:space="preserve"> </w:t>
      </w:r>
    </w:p>
    <w:p w14:paraId="5B968BE6" w14:textId="77777777" w:rsidR="00A21B0E" w:rsidRDefault="00A21B0E" w:rsidP="00A21B0E">
      <w:pPr>
        <w:spacing w:after="0"/>
        <w:jc w:val="both"/>
      </w:pPr>
    </w:p>
    <w:p w14:paraId="78DF127B" w14:textId="0A3662DB" w:rsidR="001E7688" w:rsidRDefault="001E7688" w:rsidP="00815A56">
      <w:pPr>
        <w:pStyle w:val="Heading2"/>
      </w:pPr>
      <w:bookmarkStart w:id="143" w:name="_Legally_Required_Disclosure"/>
      <w:bookmarkStart w:id="144" w:name="_Toc73092547"/>
      <w:bookmarkEnd w:id="143"/>
      <w:r>
        <w:t>L</w:t>
      </w:r>
      <w:r w:rsidR="00136DC9">
        <w:t>egally Required</w:t>
      </w:r>
      <w:r>
        <w:t xml:space="preserve"> Disclosure</w:t>
      </w:r>
      <w:bookmarkEnd w:id="144"/>
      <w:r>
        <w:t xml:space="preserve"> </w:t>
      </w:r>
    </w:p>
    <w:p w14:paraId="543B6486" w14:textId="3981F02A" w:rsidR="00580BC4" w:rsidRDefault="00057372" w:rsidP="00A21B0E">
      <w:pPr>
        <w:spacing w:after="0"/>
        <w:jc w:val="both"/>
      </w:pPr>
      <w:r>
        <w:br/>
      </w:r>
      <w:r w:rsidR="000608E9">
        <w:t>As a minimum standard, t</w:t>
      </w:r>
      <w:r w:rsidR="00474CF5">
        <w:t xml:space="preserve">he credit union </w:t>
      </w:r>
      <w:r w:rsidR="000608E9">
        <w:t>will</w:t>
      </w:r>
      <w:r w:rsidR="00580BC4">
        <w:t xml:space="preserve"> </w:t>
      </w:r>
      <w:r w:rsidR="009F068D">
        <w:t xml:space="preserve">disclose all legally required information. For example, as </w:t>
      </w:r>
      <w:r w:rsidR="00F13A41">
        <w:t>set out in the credit union’s provincial</w:t>
      </w:r>
      <w:r w:rsidR="009F068D">
        <w:t xml:space="preserve"> legislation</w:t>
      </w:r>
      <w:r w:rsidR="009F068D">
        <w:rPr>
          <w:rStyle w:val="FootnoteReference"/>
        </w:rPr>
        <w:footnoteReference w:id="55"/>
      </w:r>
      <w:r w:rsidR="009F068D">
        <w:t xml:space="preserve"> or </w:t>
      </w:r>
      <w:r w:rsidR="00F13A41">
        <w:t xml:space="preserve">as set out in </w:t>
      </w:r>
      <w:r w:rsidR="009F068D">
        <w:t>Agreements between the Member</w:t>
      </w:r>
      <w:r w:rsidR="00F13A41">
        <w:t>,</w:t>
      </w:r>
      <w:r w:rsidR="009F068D">
        <w:t xml:space="preserve"> or Account Holder</w:t>
      </w:r>
      <w:r w:rsidR="00BD0684">
        <w:rPr>
          <w:rStyle w:val="FootnoteReference"/>
        </w:rPr>
        <w:footnoteReference w:id="56"/>
      </w:r>
      <w:r w:rsidR="00F13A41">
        <w:t>,</w:t>
      </w:r>
      <w:r w:rsidR="009F068D">
        <w:t xml:space="preserve"> and the credit union. </w:t>
      </w:r>
    </w:p>
    <w:p w14:paraId="48E74D87" w14:textId="77777777" w:rsidR="00A21B0E" w:rsidRDefault="00A21B0E" w:rsidP="00A21B0E">
      <w:pPr>
        <w:spacing w:after="0"/>
        <w:jc w:val="both"/>
      </w:pPr>
    </w:p>
    <w:p w14:paraId="0943E10D" w14:textId="4B8C0F5E" w:rsidR="00FE0EFB" w:rsidRDefault="00FE0EFB" w:rsidP="00815A56">
      <w:pPr>
        <w:pStyle w:val="Heading2"/>
      </w:pPr>
      <w:bookmarkStart w:id="145" w:name="_Toc73092548"/>
      <w:bookmarkStart w:id="146" w:name="_Disclosure_before_or"/>
      <w:bookmarkEnd w:id="146"/>
      <w:r>
        <w:t xml:space="preserve">Disclosure </w:t>
      </w:r>
      <w:r w:rsidRPr="00057372">
        <w:rPr>
          <w:u w:val="single"/>
        </w:rPr>
        <w:t>before or at the time</w:t>
      </w:r>
      <w:r w:rsidR="005E20A6">
        <w:t xml:space="preserve"> a P</w:t>
      </w:r>
      <w:r>
        <w:t>roduct</w:t>
      </w:r>
      <w:r w:rsidR="00415A07">
        <w:t xml:space="preserve"> or Service</w:t>
      </w:r>
      <w:r>
        <w:t xml:space="preserve"> is </w:t>
      </w:r>
      <w:r w:rsidR="00CF6ACD">
        <w:t>acquired</w:t>
      </w:r>
      <w:bookmarkEnd w:id="145"/>
    </w:p>
    <w:p w14:paraId="2830AF90" w14:textId="2C76A41D" w:rsidR="00B84D16" w:rsidRDefault="00057372" w:rsidP="00A21B0E">
      <w:pPr>
        <w:spacing w:after="120"/>
        <w:jc w:val="both"/>
        <w:rPr>
          <w:color w:val="4F5365"/>
        </w:rPr>
      </w:pPr>
      <w:r>
        <w:br/>
      </w:r>
      <w:r w:rsidR="00416697">
        <w:t>T</w:t>
      </w:r>
      <w:r w:rsidR="00B84D16">
        <w:t xml:space="preserve">he credit union </w:t>
      </w:r>
      <w:r w:rsidR="00B84D16" w:rsidRPr="00283F17">
        <w:t>will</w:t>
      </w:r>
      <w:r w:rsidR="00B84D16">
        <w:t xml:space="preserve"> facilitate the Member</w:t>
      </w:r>
      <w:r w:rsidR="00D84312">
        <w:t>s’</w:t>
      </w:r>
      <w:r w:rsidR="00B84D16">
        <w:t>, Account Holder</w:t>
      </w:r>
      <w:r w:rsidR="00D84312">
        <w:t>s’, or Consumers’</w:t>
      </w:r>
      <w:r w:rsidR="00B84D16">
        <w:t xml:space="preserve"> ability to m</w:t>
      </w:r>
      <w:r w:rsidR="005E20A6">
        <w:t>ake informed decisions about a P</w:t>
      </w:r>
      <w:r w:rsidR="00416697">
        <w:t>roduct</w:t>
      </w:r>
      <w:r w:rsidR="00415A07">
        <w:t xml:space="preserve"> or Service</w:t>
      </w:r>
      <w:r w:rsidR="004C1C46">
        <w:t>, by</w:t>
      </w:r>
      <w:r w:rsidR="00416697">
        <w:rPr>
          <w:color w:val="4F5365"/>
        </w:rPr>
        <w:t xml:space="preserve"> </w:t>
      </w:r>
      <w:r w:rsidR="00D17B45">
        <w:rPr>
          <w:color w:val="4F5365"/>
        </w:rPr>
        <w:t>i</w:t>
      </w:r>
      <w:r w:rsidR="00D41E9B">
        <w:rPr>
          <w:color w:val="4F5365"/>
        </w:rPr>
        <w:t>nform</w:t>
      </w:r>
      <w:r w:rsidR="004C1C46">
        <w:rPr>
          <w:color w:val="4F5365"/>
        </w:rPr>
        <w:t>ing of the following:</w:t>
      </w:r>
      <w:r w:rsidR="00D41E9B">
        <w:rPr>
          <w:color w:val="4F5365"/>
        </w:rPr>
        <w:t xml:space="preserve"> </w:t>
      </w:r>
      <w:r w:rsidR="00416697">
        <w:rPr>
          <w:color w:val="4F5365"/>
        </w:rPr>
        <w:t xml:space="preserve"> </w:t>
      </w:r>
    </w:p>
    <w:p w14:paraId="3FCF77EA" w14:textId="3B669770" w:rsidR="00645A80" w:rsidRDefault="008B10A5" w:rsidP="008B0C24">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 xml:space="preserve">the </w:t>
      </w:r>
      <w:r w:rsidR="00645A80">
        <w:rPr>
          <w:rFonts w:ascii="Verdana" w:hAnsi="Verdana"/>
          <w:color w:val="4F5365"/>
          <w:sz w:val="20"/>
        </w:rPr>
        <w:t xml:space="preserve">key </w:t>
      </w:r>
      <w:proofErr w:type="gramStart"/>
      <w:r w:rsidR="00645A80">
        <w:rPr>
          <w:rFonts w:ascii="Verdana" w:hAnsi="Verdana"/>
          <w:color w:val="4F5365"/>
          <w:sz w:val="20"/>
        </w:rPr>
        <w:t>features;</w:t>
      </w:r>
      <w:proofErr w:type="gramEnd"/>
      <w:r w:rsidR="00645A80">
        <w:rPr>
          <w:rFonts w:ascii="Verdana" w:hAnsi="Verdana"/>
          <w:color w:val="4F5365"/>
          <w:sz w:val="20"/>
        </w:rPr>
        <w:t xml:space="preserve"> </w:t>
      </w:r>
    </w:p>
    <w:p w14:paraId="2AB8C835" w14:textId="66CD00A2" w:rsidR="00645A80" w:rsidRDefault="008B10A5" w:rsidP="008B0C24">
      <w:pPr>
        <w:pStyle w:val="Style333"/>
        <w:numPr>
          <w:ilvl w:val="0"/>
          <w:numId w:val="3"/>
        </w:numPr>
        <w:spacing w:after="120"/>
      </w:pPr>
      <w:r>
        <w:t>any</w:t>
      </w:r>
      <w:r w:rsidRPr="009420AF">
        <w:t xml:space="preserve"> </w:t>
      </w:r>
      <w:r w:rsidR="00645A80">
        <w:t xml:space="preserve">associated </w:t>
      </w:r>
      <w:r w:rsidR="00645A80" w:rsidRPr="009420AF">
        <w:t>r</w:t>
      </w:r>
      <w:r w:rsidR="00645A80">
        <w:t>isks</w:t>
      </w:r>
      <w:r w:rsidR="00AA78B9">
        <w:t xml:space="preserve">, exclusions, or </w:t>
      </w:r>
      <w:proofErr w:type="gramStart"/>
      <w:r w:rsidR="00AA78B9">
        <w:t>limitations</w:t>
      </w:r>
      <w:r w:rsidR="00645A80">
        <w:t>;</w:t>
      </w:r>
      <w:proofErr w:type="gramEnd"/>
    </w:p>
    <w:p w14:paraId="53BB8D32" w14:textId="0D19384B" w:rsidR="00645A80" w:rsidRDefault="008B10A5" w:rsidP="008B0C24">
      <w:pPr>
        <w:pStyle w:val="Style333"/>
        <w:numPr>
          <w:ilvl w:val="0"/>
          <w:numId w:val="3"/>
        </w:numPr>
        <w:spacing w:after="120"/>
      </w:pPr>
      <w:r>
        <w:t xml:space="preserve">any </w:t>
      </w:r>
      <w:r w:rsidR="00645A80">
        <w:t xml:space="preserve">financial implications of a </w:t>
      </w:r>
      <w:proofErr w:type="gramStart"/>
      <w:r w:rsidR="00645A80">
        <w:t>transaction;</w:t>
      </w:r>
      <w:proofErr w:type="gramEnd"/>
      <w:r w:rsidR="00645A80">
        <w:t xml:space="preserve"> </w:t>
      </w:r>
    </w:p>
    <w:p w14:paraId="6DB27843" w14:textId="1B913C10" w:rsidR="00645A80" w:rsidRDefault="008B10A5" w:rsidP="008B0C24">
      <w:pPr>
        <w:pStyle w:val="Style333"/>
        <w:numPr>
          <w:ilvl w:val="0"/>
          <w:numId w:val="3"/>
        </w:numPr>
        <w:spacing w:after="120"/>
      </w:pPr>
      <w:r>
        <w:t xml:space="preserve">all </w:t>
      </w:r>
      <w:r w:rsidR="00645A80">
        <w:t xml:space="preserve">costs, including fees and </w:t>
      </w:r>
      <w:proofErr w:type="gramStart"/>
      <w:r w:rsidR="00645A80">
        <w:t>charges;</w:t>
      </w:r>
      <w:proofErr w:type="gramEnd"/>
    </w:p>
    <w:p w14:paraId="1F716CA9" w14:textId="5022539B" w:rsidR="00645A80" w:rsidRDefault="008B10A5" w:rsidP="008B0C24">
      <w:pPr>
        <w:pStyle w:val="Style333"/>
        <w:numPr>
          <w:ilvl w:val="0"/>
          <w:numId w:val="3"/>
        </w:numPr>
        <w:spacing w:after="120"/>
      </w:pPr>
      <w:r>
        <w:t xml:space="preserve">the key terms </w:t>
      </w:r>
      <w:r w:rsidR="00645A80">
        <w:t xml:space="preserve">and </w:t>
      </w:r>
      <w:r>
        <w:t xml:space="preserve">conditions </w:t>
      </w:r>
      <w:r w:rsidR="00645A80">
        <w:t>that apply</w:t>
      </w:r>
      <w:r w:rsidR="00E35A68">
        <w:t>;</w:t>
      </w:r>
      <w:r>
        <w:t xml:space="preserve"> and</w:t>
      </w:r>
    </w:p>
    <w:p w14:paraId="22990009" w14:textId="2F7FF916" w:rsidR="00645A80" w:rsidRDefault="008B10A5" w:rsidP="001145E0">
      <w:pPr>
        <w:pStyle w:val="Style333"/>
        <w:numPr>
          <w:ilvl w:val="0"/>
          <w:numId w:val="3"/>
        </w:numPr>
      </w:pPr>
      <w:r>
        <w:t xml:space="preserve">the </w:t>
      </w:r>
      <w:r w:rsidR="00E35A68">
        <w:t>person’s</w:t>
      </w:r>
      <w:r w:rsidR="00C75AA8">
        <w:t xml:space="preserve"> rights and obligations (</w:t>
      </w:r>
      <w:proofErr w:type="gramStart"/>
      <w:r w:rsidR="00C75AA8">
        <w:t>e.g.</w:t>
      </w:r>
      <w:proofErr w:type="gramEnd"/>
      <w:r w:rsidR="00C75AA8">
        <w:t xml:space="preserve"> their right to file a complaint or to cancel a Product</w:t>
      </w:r>
      <w:r w:rsidR="00415A07">
        <w:t xml:space="preserve"> or Service</w:t>
      </w:r>
      <w:r w:rsidR="00C75AA8">
        <w:t>)</w:t>
      </w:r>
      <w:r w:rsidR="00645A80" w:rsidRPr="009420AF">
        <w:rPr>
          <w:rStyle w:val="FootnoteReference"/>
          <w:color w:val="4F5365"/>
        </w:rPr>
        <w:footnoteReference w:id="57"/>
      </w:r>
      <w:r>
        <w:t>.</w:t>
      </w:r>
    </w:p>
    <w:p w14:paraId="05171FF6" w14:textId="45B27A85" w:rsidR="00CC7DFA" w:rsidRDefault="00CC7DFA" w:rsidP="00D973FD">
      <w:pPr>
        <w:pStyle w:val="Heading3"/>
      </w:pPr>
      <w:bookmarkStart w:id="147" w:name="_Toc68693835"/>
      <w:bookmarkStart w:id="148" w:name="_Toc69901128"/>
      <w:bookmarkStart w:id="149" w:name="_Toc73092549"/>
      <w:r>
        <w:t>Product Fact Sheets</w:t>
      </w:r>
      <w:bookmarkEnd w:id="147"/>
      <w:bookmarkEnd w:id="148"/>
      <w:bookmarkEnd w:id="149"/>
      <w:r>
        <w:t xml:space="preserve"> </w:t>
      </w:r>
    </w:p>
    <w:p w14:paraId="785905F8" w14:textId="2F0E3C0E" w:rsidR="001C5556" w:rsidRDefault="0080521C" w:rsidP="00A21B0E">
      <w:pPr>
        <w:spacing w:after="0"/>
        <w:jc w:val="both"/>
      </w:pPr>
      <w:r>
        <w:t>The credit union</w:t>
      </w:r>
      <w:r w:rsidR="00D84312">
        <w:t xml:space="preserve"> should</w:t>
      </w:r>
      <w:r>
        <w:t xml:space="preserve"> </w:t>
      </w:r>
      <w:r w:rsidR="003574EC">
        <w:t>have</w:t>
      </w:r>
      <w:r w:rsidR="00735566">
        <w:t xml:space="preserve"> </w:t>
      </w:r>
      <w:r w:rsidR="00D84312">
        <w:t>Produc</w:t>
      </w:r>
      <w:r w:rsidR="00735566">
        <w:t xml:space="preserve">t </w:t>
      </w:r>
      <w:r w:rsidR="00415A07">
        <w:t xml:space="preserve">or Service </w:t>
      </w:r>
      <w:r w:rsidR="00735566">
        <w:t>information</w:t>
      </w:r>
      <w:r w:rsidR="007B5FE1">
        <w:t xml:space="preserve"> </w:t>
      </w:r>
      <w:r w:rsidR="003574EC">
        <w:t>available</w:t>
      </w:r>
      <w:r w:rsidR="00D84312">
        <w:t xml:space="preserve"> </w:t>
      </w:r>
      <w:r w:rsidR="003574EC">
        <w:t xml:space="preserve">to provide to </w:t>
      </w:r>
      <w:r>
        <w:t>Members,</w:t>
      </w:r>
      <w:r w:rsidR="003574EC">
        <w:t xml:space="preserve"> Account Holders, and Consumers</w:t>
      </w:r>
      <w:r w:rsidR="007B5FE1">
        <w:t xml:space="preserve"> in the form of fact sheets</w:t>
      </w:r>
      <w:proofErr w:type="gramStart"/>
      <w:r w:rsidR="003574EC">
        <w:t xml:space="preserve">. </w:t>
      </w:r>
      <w:r w:rsidR="00735566">
        <w:t xml:space="preserve"> </w:t>
      </w:r>
      <w:proofErr w:type="gramEnd"/>
      <w:r w:rsidR="00735566">
        <w:t>Th</w:t>
      </w:r>
      <w:r w:rsidR="00EF593B">
        <w:t>is</w:t>
      </w:r>
      <w:r w:rsidR="00735566">
        <w:t xml:space="preserve"> </w:t>
      </w:r>
      <w:r w:rsidR="007B5FE1">
        <w:t>i</w:t>
      </w:r>
      <w:r w:rsidR="00735566">
        <w:t xml:space="preserve">nformation </w:t>
      </w:r>
      <w:r w:rsidR="007B5FE1">
        <w:t xml:space="preserve">can be in paper or digital format, will be </w:t>
      </w:r>
      <w:r w:rsidR="00E37FCD">
        <w:t xml:space="preserve">written in </w:t>
      </w:r>
      <w:r w:rsidR="007319A5">
        <w:t>user-friendly</w:t>
      </w:r>
      <w:r w:rsidR="00E37FCD">
        <w:t xml:space="preserve"> language</w:t>
      </w:r>
      <w:r w:rsidR="007B5FE1">
        <w:t>, and</w:t>
      </w:r>
      <w:r w:rsidR="00797B47">
        <w:t xml:space="preserve">, at a minimum, will </w:t>
      </w:r>
      <w:r w:rsidR="00E37FCD">
        <w:t>list</w:t>
      </w:r>
      <w:r>
        <w:t xml:space="preserve"> the features set out </w:t>
      </w:r>
      <w:r w:rsidRPr="00D84312">
        <w:t xml:space="preserve">in </w:t>
      </w:r>
      <w:hyperlink w:anchor="_Disclosure_before_or" w:history="1">
        <w:r w:rsidRPr="00175F5C">
          <w:rPr>
            <w:rStyle w:val="Hyperlink"/>
          </w:rPr>
          <w:t>section 4.</w:t>
        </w:r>
        <w:r w:rsidR="00175F5C" w:rsidRPr="00175F5C">
          <w:rPr>
            <w:rStyle w:val="Hyperlink"/>
          </w:rPr>
          <w:t>4</w:t>
        </w:r>
      </w:hyperlink>
      <w:r w:rsidR="0018657B" w:rsidRPr="00DF4988">
        <w:t>.</w:t>
      </w:r>
    </w:p>
    <w:p w14:paraId="1CA6F297" w14:textId="77777777" w:rsidR="00A21B0E" w:rsidRDefault="00A21B0E" w:rsidP="00A21B0E">
      <w:pPr>
        <w:spacing w:after="0"/>
        <w:jc w:val="both"/>
      </w:pPr>
    </w:p>
    <w:p w14:paraId="5DD2BDC6" w14:textId="27444697" w:rsidR="00EA22CF" w:rsidRDefault="00EA22CF" w:rsidP="00D973FD">
      <w:pPr>
        <w:pStyle w:val="Heading3"/>
      </w:pPr>
      <w:bookmarkStart w:id="150" w:name="_Toc68693836"/>
      <w:bookmarkStart w:id="151" w:name="_Toc69901129"/>
      <w:bookmarkStart w:id="152" w:name="_Toc73092550"/>
      <w:r>
        <w:t xml:space="preserve">Disclosure at </w:t>
      </w:r>
      <w:r w:rsidRPr="00BF1E26">
        <w:rPr>
          <w:u w:val="single"/>
        </w:rPr>
        <w:t>Deposit Account</w:t>
      </w:r>
      <w:r>
        <w:t xml:space="preserve"> Opening</w:t>
      </w:r>
      <w:bookmarkEnd w:id="150"/>
      <w:bookmarkEnd w:id="151"/>
      <w:bookmarkEnd w:id="152"/>
    </w:p>
    <w:p w14:paraId="0342A09D" w14:textId="463948AD" w:rsidR="001A5CEF" w:rsidRPr="00383F1A" w:rsidRDefault="005739C1" w:rsidP="00A21B0E">
      <w:pPr>
        <w:spacing w:after="0"/>
        <w:jc w:val="both"/>
        <w:rPr>
          <w:color w:val="auto"/>
        </w:rPr>
      </w:pPr>
      <w:r>
        <w:t>T</w:t>
      </w:r>
      <w:r w:rsidR="008A3D61" w:rsidRPr="008B4196">
        <w:t>he credit union</w:t>
      </w:r>
      <w:r w:rsidR="008A34E3">
        <w:t xml:space="preserve"> </w:t>
      </w:r>
      <w:r w:rsidR="00AA66FC" w:rsidRPr="00B1090C">
        <w:t>will</w:t>
      </w:r>
      <w:r w:rsidR="008A3D61" w:rsidRPr="00B1090C">
        <w:t xml:space="preserve"> </w:t>
      </w:r>
      <w:r w:rsidR="001A5CEF" w:rsidRPr="00B1090C">
        <w:t xml:space="preserve">provide </w:t>
      </w:r>
      <w:r w:rsidR="008A3D61" w:rsidRPr="00915B91">
        <w:t xml:space="preserve">the </w:t>
      </w:r>
      <w:r w:rsidR="008A3D61" w:rsidRPr="00915B91">
        <w:rPr>
          <w:b/>
        </w:rPr>
        <w:t>Terms and Conditions Agreement</w:t>
      </w:r>
      <w:r w:rsidR="008A3D61" w:rsidRPr="00915B91">
        <w:t xml:space="preserve"> </w:t>
      </w:r>
      <w:r w:rsidR="001A5CEF" w:rsidRPr="00915B91">
        <w:t xml:space="preserve">of the Membership </w:t>
      </w:r>
      <w:r w:rsidRPr="00915B91">
        <w:t>account</w:t>
      </w:r>
      <w:r>
        <w:t xml:space="preserve"> when a person becomes a </w:t>
      </w:r>
      <w:proofErr w:type="gramStart"/>
      <w:r>
        <w:t>Member</w:t>
      </w:r>
      <w:proofErr w:type="gramEnd"/>
      <w:r>
        <w:t xml:space="preserve">. The Terms and Conditions </w:t>
      </w:r>
      <w:r w:rsidR="00586CFF">
        <w:t>should</w:t>
      </w:r>
      <w:r>
        <w:t xml:space="preserve"> be offered to Members and Account Holders again when they open a</w:t>
      </w:r>
      <w:r w:rsidR="001A5CEF" w:rsidRPr="00915B91">
        <w:t xml:space="preserve"> </w:t>
      </w:r>
      <w:r w:rsidR="00586CFF">
        <w:t xml:space="preserve">new </w:t>
      </w:r>
      <w:r w:rsidR="001A5CEF" w:rsidRPr="00915B91">
        <w:t xml:space="preserve">Deposit Account. The credit union should also provide an opportunity, whether in person or </w:t>
      </w:r>
      <w:r w:rsidR="00EE36E5">
        <w:t xml:space="preserve">by secure </w:t>
      </w:r>
      <w:r w:rsidR="001A5CEF" w:rsidRPr="00915B91">
        <w:t>email</w:t>
      </w:r>
      <w:r w:rsidR="003D6402">
        <w:t xml:space="preserve"> or </w:t>
      </w:r>
      <w:r w:rsidR="008C5F4C">
        <w:t xml:space="preserve">other </w:t>
      </w:r>
      <w:r w:rsidR="00F21692">
        <w:t>protected</w:t>
      </w:r>
      <w:r w:rsidR="008C5F4C">
        <w:t xml:space="preserve"> means</w:t>
      </w:r>
      <w:r w:rsidR="001A5CEF" w:rsidRPr="00915B91">
        <w:t>, to answer any questions the person may have and to facilitate understanding of the agreement.</w:t>
      </w:r>
    </w:p>
    <w:p w14:paraId="79A9D44E" w14:textId="77777777" w:rsidR="001A5CEF" w:rsidRDefault="001A5CEF" w:rsidP="00A21B0E">
      <w:pPr>
        <w:spacing w:after="0"/>
        <w:jc w:val="both"/>
      </w:pPr>
    </w:p>
    <w:p w14:paraId="68B20834" w14:textId="2A601A1F" w:rsidR="000F6169" w:rsidRDefault="00FE0EFB" w:rsidP="00815A56">
      <w:pPr>
        <w:pStyle w:val="Heading2"/>
      </w:pPr>
      <w:bookmarkStart w:id="153" w:name="_Disclosure_After_a"/>
      <w:bookmarkStart w:id="154" w:name="_Hlk12960952"/>
      <w:bookmarkStart w:id="155" w:name="_Toc73092551"/>
      <w:bookmarkEnd w:id="153"/>
      <w:r>
        <w:t xml:space="preserve">Disclosure </w:t>
      </w:r>
      <w:r w:rsidR="00512D43" w:rsidRPr="00057372">
        <w:rPr>
          <w:u w:val="single"/>
        </w:rPr>
        <w:t>A</w:t>
      </w:r>
      <w:r w:rsidRPr="00057372">
        <w:rPr>
          <w:u w:val="single"/>
        </w:rPr>
        <w:t>fter</w:t>
      </w:r>
      <w:r>
        <w:t xml:space="preserve"> a</w:t>
      </w:r>
      <w:r w:rsidR="00512D43">
        <w:t xml:space="preserve"> Product</w:t>
      </w:r>
      <w:r w:rsidR="00CE1C9C">
        <w:t xml:space="preserve"> or Service</w:t>
      </w:r>
      <w:r w:rsidR="00512D43">
        <w:t xml:space="preserve"> is A</w:t>
      </w:r>
      <w:r w:rsidR="00CF6ACD">
        <w:t>cquired</w:t>
      </w:r>
      <w:r w:rsidR="00B378B3" w:rsidRPr="00B378B3">
        <w:t>, including Deposit Account</w:t>
      </w:r>
      <w:bookmarkEnd w:id="154"/>
      <w:bookmarkEnd w:id="155"/>
    </w:p>
    <w:p w14:paraId="4F32A37E" w14:textId="2A1FC3C9" w:rsidR="00BE594E" w:rsidRDefault="00057372" w:rsidP="00A21B0E">
      <w:pPr>
        <w:spacing w:after="0"/>
        <w:jc w:val="both"/>
      </w:pPr>
      <w:r>
        <w:br/>
      </w:r>
      <w:r w:rsidR="00416697">
        <w:t>The</w:t>
      </w:r>
      <w:r w:rsidR="0045720F">
        <w:t xml:space="preserve"> credit union will help Members and Account Holders</w:t>
      </w:r>
      <w:r w:rsidR="0045720F">
        <w:rPr>
          <w:rStyle w:val="FootnoteReference"/>
        </w:rPr>
        <w:footnoteReference w:id="58"/>
      </w:r>
      <w:r w:rsidR="00416697">
        <w:t xml:space="preserve"> </w:t>
      </w:r>
      <w:r w:rsidR="0045720F">
        <w:t xml:space="preserve">use their Products and Services and keep them informed by providing regular statements (where </w:t>
      </w:r>
      <w:r w:rsidR="00596DFC" w:rsidRPr="00383F1A">
        <w:t>required by law</w:t>
      </w:r>
      <w:r w:rsidR="0045720F" w:rsidRPr="00383F1A">
        <w:t>)</w:t>
      </w:r>
      <w:r w:rsidR="0045720F">
        <w:t xml:space="preserve"> and by providing notice of changes to interest rate and service charges and advise members when </w:t>
      </w:r>
      <w:r w:rsidR="00F073A5">
        <w:t xml:space="preserve">Terms and Conditions </w:t>
      </w:r>
      <w:r w:rsidR="0045720F">
        <w:t>change</w:t>
      </w:r>
      <w:r w:rsidR="00AE673D">
        <w:t xml:space="preserve">. </w:t>
      </w:r>
      <w:r w:rsidR="00BE594E">
        <w:t xml:space="preserve">This will be done in accordance with </w:t>
      </w:r>
      <w:r w:rsidR="004E2D65">
        <w:t>the “Notice” section in this Code (</w:t>
      </w:r>
      <w:hyperlink w:anchor="_Changes_to_Terms" w:history="1">
        <w:r w:rsidR="00BE594E" w:rsidRPr="0033219F">
          <w:rPr>
            <w:rStyle w:val="Hyperlink"/>
          </w:rPr>
          <w:t>subsection</w:t>
        </w:r>
        <w:r w:rsidR="004A0F66" w:rsidRPr="0033219F">
          <w:rPr>
            <w:rStyle w:val="Hyperlink"/>
          </w:rPr>
          <w:t xml:space="preserve"> 4.</w:t>
        </w:r>
        <w:r w:rsidR="004E2D65" w:rsidRPr="0033219F">
          <w:rPr>
            <w:rStyle w:val="Hyperlink"/>
          </w:rPr>
          <w:t>6.1</w:t>
        </w:r>
      </w:hyperlink>
      <w:r w:rsidR="004E2D65">
        <w:t>)</w:t>
      </w:r>
    </w:p>
    <w:p w14:paraId="77B569C0" w14:textId="77777777" w:rsidR="005F6564" w:rsidRDefault="005F6564" w:rsidP="00A21B0E">
      <w:pPr>
        <w:spacing w:after="0"/>
        <w:jc w:val="both"/>
      </w:pPr>
    </w:p>
    <w:p w14:paraId="2D40EEEA" w14:textId="44635CED" w:rsidR="00A74C77" w:rsidRDefault="00A74C77" w:rsidP="00D973FD">
      <w:pPr>
        <w:pStyle w:val="Heading3"/>
      </w:pPr>
      <w:bookmarkStart w:id="156" w:name="_Toc68693838"/>
      <w:bookmarkStart w:id="157" w:name="_Toc69901131"/>
      <w:bookmarkStart w:id="158" w:name="_Toc73092552"/>
      <w:r>
        <w:t>Providing Product or Service</w:t>
      </w:r>
      <w:r w:rsidR="006D0949">
        <w:t>-</w:t>
      </w:r>
      <w:r>
        <w:t>Related Documentation</w:t>
      </w:r>
      <w:bookmarkEnd w:id="156"/>
      <w:bookmarkEnd w:id="157"/>
      <w:bookmarkEnd w:id="158"/>
    </w:p>
    <w:p w14:paraId="6B5AE93F" w14:textId="571F29BE" w:rsidR="00214A9C" w:rsidRDefault="009608A8" w:rsidP="00A21B0E">
      <w:pPr>
        <w:spacing w:after="0"/>
        <w:jc w:val="both"/>
      </w:pPr>
      <w:r>
        <w:t>When a</w:t>
      </w:r>
      <w:r w:rsidR="000F6169">
        <w:t xml:space="preserve"> </w:t>
      </w:r>
      <w:proofErr w:type="gramStart"/>
      <w:r w:rsidR="000F6169">
        <w:t>Member</w:t>
      </w:r>
      <w:proofErr w:type="gramEnd"/>
      <w:r w:rsidR="000F6169">
        <w:t xml:space="preserve"> or </w:t>
      </w:r>
      <w:r w:rsidR="00214A9C">
        <w:t>Account Holder</w:t>
      </w:r>
      <w:r w:rsidR="00FE1F04">
        <w:rPr>
          <w:rStyle w:val="FootnoteReference"/>
        </w:rPr>
        <w:footnoteReference w:id="59"/>
      </w:r>
      <w:r w:rsidR="00214A9C">
        <w:t xml:space="preserve"> acquires a Product</w:t>
      </w:r>
      <w:r w:rsidR="003F0E51">
        <w:t xml:space="preserve"> or Service</w:t>
      </w:r>
      <w:r w:rsidR="00214A9C">
        <w:t xml:space="preserve">, the credit union will </w:t>
      </w:r>
      <w:r>
        <w:t xml:space="preserve">make available to </w:t>
      </w:r>
      <w:r w:rsidR="00A74C77">
        <w:t>that person</w:t>
      </w:r>
      <w:r>
        <w:t>,</w:t>
      </w:r>
      <w:r w:rsidR="00214A9C">
        <w:t xml:space="preserve"> a copy of the documentation associated with that Product</w:t>
      </w:r>
      <w:r w:rsidR="003F0E51">
        <w:t xml:space="preserve"> or Service</w:t>
      </w:r>
      <w:r w:rsidR="00214A9C">
        <w:t>.</w:t>
      </w:r>
      <w:r w:rsidR="0018345F">
        <w:t xml:space="preserve"> </w:t>
      </w:r>
    </w:p>
    <w:p w14:paraId="61914C3E" w14:textId="77777777" w:rsidR="00A21B0E" w:rsidRDefault="00A21B0E" w:rsidP="00A21B0E">
      <w:pPr>
        <w:spacing w:after="0"/>
        <w:jc w:val="both"/>
      </w:pPr>
    </w:p>
    <w:p w14:paraId="03B0DEA7" w14:textId="17BE0A67" w:rsidR="003B3A7D" w:rsidRDefault="009B73F1" w:rsidP="00D973FD">
      <w:pPr>
        <w:pStyle w:val="Heading3"/>
      </w:pPr>
      <w:bookmarkStart w:id="159" w:name="_Toc68693839"/>
      <w:bookmarkStart w:id="160" w:name="_Toc69901132"/>
      <w:bookmarkStart w:id="161" w:name="_Toc73092553"/>
      <w:r>
        <w:t xml:space="preserve">Providing Product </w:t>
      </w:r>
      <w:r w:rsidR="00D844AC">
        <w:t>or Service</w:t>
      </w:r>
      <w:r w:rsidR="006D0949">
        <w:t>-</w:t>
      </w:r>
      <w:r>
        <w:t xml:space="preserve">Related </w:t>
      </w:r>
      <w:r w:rsidR="003B3A7D">
        <w:t>Statement</w:t>
      </w:r>
      <w:r w:rsidR="005C6D79">
        <w:t>s</w:t>
      </w:r>
      <w:bookmarkEnd w:id="159"/>
      <w:bookmarkEnd w:id="160"/>
      <w:bookmarkEnd w:id="161"/>
    </w:p>
    <w:p w14:paraId="2BBC2181" w14:textId="77777777" w:rsidR="004E68E6" w:rsidRDefault="003B3A7D" w:rsidP="00A21B0E">
      <w:pPr>
        <w:spacing w:after="0"/>
        <w:jc w:val="both"/>
      </w:pPr>
      <w:r>
        <w:t xml:space="preserve">After a </w:t>
      </w:r>
      <w:proofErr w:type="gramStart"/>
      <w:r>
        <w:t>Member</w:t>
      </w:r>
      <w:proofErr w:type="gramEnd"/>
      <w:r>
        <w:t xml:space="preserve"> or Account Holder</w:t>
      </w:r>
      <w:r w:rsidR="00391C79">
        <w:rPr>
          <w:rStyle w:val="FootnoteReference"/>
        </w:rPr>
        <w:footnoteReference w:id="60"/>
      </w:r>
      <w:r>
        <w:t xml:space="preserve"> acquires a Product</w:t>
      </w:r>
      <w:r w:rsidR="003F0E51">
        <w:t xml:space="preserve"> or Service</w:t>
      </w:r>
      <w:r>
        <w:t xml:space="preserve">, the credit union will provide statements </w:t>
      </w:r>
      <w:r w:rsidR="005E45EF">
        <w:t>as legislated</w:t>
      </w:r>
      <w:r w:rsidR="00545121">
        <w:t>, and when requested by the</w:t>
      </w:r>
      <w:r w:rsidR="005E45EF">
        <w:t xml:space="preserve"> Member or Account Holder</w:t>
      </w:r>
      <w:r w:rsidR="00545121">
        <w:t xml:space="preserve">. </w:t>
      </w:r>
    </w:p>
    <w:p w14:paraId="148363CD" w14:textId="77777777" w:rsidR="004E68E6" w:rsidRDefault="004E68E6" w:rsidP="00A21B0E">
      <w:pPr>
        <w:spacing w:after="0"/>
        <w:jc w:val="both"/>
      </w:pPr>
    </w:p>
    <w:p w14:paraId="0D913DB3" w14:textId="6FEE8A96" w:rsidR="003B3A7D" w:rsidRDefault="009D379B" w:rsidP="00A21B0E">
      <w:pPr>
        <w:spacing w:after="0"/>
        <w:jc w:val="both"/>
      </w:pPr>
      <w:r>
        <w:t xml:space="preserve">Where statements have already been provided to the Member or Account Holder, the credit union may charge a reasonable fee for providing duplicate copies. </w:t>
      </w:r>
      <w:r w:rsidR="004E68E6">
        <w:t>Where electronic statements are available to the Member or Account Holder free of charge, the credit union may charge a reasonable fee for providing paper statements.</w:t>
      </w:r>
    </w:p>
    <w:p w14:paraId="6261A97D" w14:textId="77777777" w:rsidR="00A21B0E" w:rsidRDefault="00A21B0E" w:rsidP="00A21B0E">
      <w:pPr>
        <w:spacing w:after="0"/>
        <w:jc w:val="both"/>
      </w:pPr>
    </w:p>
    <w:p w14:paraId="43571EFC" w14:textId="6473807A" w:rsidR="009B73F1" w:rsidRDefault="009B73F1" w:rsidP="00D973FD">
      <w:pPr>
        <w:pStyle w:val="Heading3"/>
      </w:pPr>
      <w:bookmarkStart w:id="162" w:name="_Toc68693840"/>
      <w:bookmarkStart w:id="163" w:name="_Toc69901133"/>
      <w:bookmarkStart w:id="164" w:name="_Toc73092554"/>
      <w:r>
        <w:t>Providing Mortgage Information</w:t>
      </w:r>
      <w:bookmarkStart w:id="165" w:name="_Hlk12961074"/>
      <w:bookmarkEnd w:id="162"/>
      <w:bookmarkEnd w:id="163"/>
      <w:bookmarkEnd w:id="164"/>
    </w:p>
    <w:bookmarkEnd w:id="165"/>
    <w:p w14:paraId="58110734" w14:textId="06008D28" w:rsidR="001161A4" w:rsidRDefault="00AB219F" w:rsidP="00A21B0E">
      <w:pPr>
        <w:spacing w:after="0"/>
        <w:jc w:val="both"/>
      </w:pPr>
      <w:r>
        <w:t>Upon request,</w:t>
      </w:r>
      <w:r w:rsidR="00BE3E95">
        <w:t xml:space="preserve"> t</w:t>
      </w:r>
      <w:r w:rsidR="009B73F1">
        <w:t xml:space="preserve">he credit union </w:t>
      </w:r>
      <w:r>
        <w:t>will</w:t>
      </w:r>
      <w:r w:rsidR="009B73F1">
        <w:t xml:space="preserve"> provide general mortgage information </w:t>
      </w:r>
      <w:r w:rsidR="009508CD">
        <w:t>t</w:t>
      </w:r>
      <w:r w:rsidR="009B73F1">
        <w:t xml:space="preserve">o </w:t>
      </w:r>
      <w:r w:rsidR="00E7459F">
        <w:t>Members and Account Holders</w:t>
      </w:r>
      <w:r w:rsidR="00167D1D">
        <w:rPr>
          <w:rStyle w:val="FootnoteReference"/>
        </w:rPr>
        <w:footnoteReference w:id="61"/>
      </w:r>
      <w:r w:rsidR="00E7459F">
        <w:t xml:space="preserve"> that have</w:t>
      </w:r>
      <w:r w:rsidR="009B73F1">
        <w:t xml:space="preserve"> mortgages</w:t>
      </w:r>
      <w:proofErr w:type="gramStart"/>
      <w:r w:rsidR="009B73F1">
        <w:t xml:space="preserve">.  </w:t>
      </w:r>
      <w:proofErr w:type="gramEnd"/>
      <w:r w:rsidR="009B73F1">
        <w:t xml:space="preserve">The general information </w:t>
      </w:r>
      <w:r w:rsidR="009508CD">
        <w:t>should</w:t>
      </w:r>
      <w:r w:rsidR="009B73F1">
        <w:t xml:space="preserve"> include</w:t>
      </w:r>
      <w:r w:rsidR="004C1B84">
        <w:t xml:space="preserve">, </w:t>
      </w:r>
      <w:r w:rsidR="00DC41E8">
        <w:t>how the prepayment penalt</w:t>
      </w:r>
      <w:r w:rsidR="004C1B84">
        <w:t>y is calculated</w:t>
      </w:r>
      <w:r w:rsidR="001E6217">
        <w:t>,</w:t>
      </w:r>
      <w:r w:rsidR="009B73F1">
        <w:t xml:space="preserve"> applicable prepayment privileges, and a contact number</w:t>
      </w:r>
      <w:r w:rsidR="00AC5D9A">
        <w:t xml:space="preserve"> th</w:t>
      </w:r>
      <w:r w:rsidR="005D39E1">
        <w:t xml:space="preserve">e </w:t>
      </w:r>
      <w:r w:rsidR="009B73F1">
        <w:t xml:space="preserve">Member or </w:t>
      </w:r>
      <w:r w:rsidR="00CC53C8">
        <w:t xml:space="preserve">Account Holder can call to obtain </w:t>
      </w:r>
      <w:r w:rsidR="009B73F1">
        <w:t>specific information about his or her mortgage from the credit union.</w:t>
      </w:r>
    </w:p>
    <w:p w14:paraId="5E33E396" w14:textId="77777777" w:rsidR="00A21B0E" w:rsidRDefault="00A21B0E" w:rsidP="00A21B0E">
      <w:pPr>
        <w:spacing w:after="0"/>
        <w:jc w:val="both"/>
      </w:pPr>
    </w:p>
    <w:p w14:paraId="4D899823" w14:textId="1C15EB9B" w:rsidR="005C6D79" w:rsidRDefault="00AE6AB1" w:rsidP="00815A56">
      <w:pPr>
        <w:pStyle w:val="Heading2"/>
      </w:pPr>
      <w:bookmarkStart w:id="166" w:name="_Toc73092555"/>
      <w:r>
        <w:t>Notices</w:t>
      </w:r>
      <w:bookmarkEnd w:id="166"/>
    </w:p>
    <w:p w14:paraId="6D51AFCC" w14:textId="77777777" w:rsidR="00A21B0E" w:rsidRDefault="00A21B0E" w:rsidP="00E0025E">
      <w:pPr>
        <w:spacing w:after="0"/>
        <w:ind w:left="720"/>
      </w:pPr>
    </w:p>
    <w:p w14:paraId="50731A29" w14:textId="59F2C160" w:rsidR="00DC1FD9" w:rsidRDefault="00057372" w:rsidP="00D973FD">
      <w:pPr>
        <w:pStyle w:val="Heading3"/>
      </w:pPr>
      <w:bookmarkStart w:id="167" w:name="_Changes_to_Terms"/>
      <w:bookmarkStart w:id="168" w:name="_Toc68693842"/>
      <w:bookmarkStart w:id="169" w:name="_Toc69901135"/>
      <w:bookmarkStart w:id="170" w:name="_Toc73092556"/>
      <w:bookmarkEnd w:id="167"/>
      <w:r>
        <w:t>C</w:t>
      </w:r>
      <w:r w:rsidR="00DC1FD9" w:rsidRPr="008561D0">
        <w:t>hanges to</w:t>
      </w:r>
      <w:r w:rsidR="00671B0C">
        <w:t xml:space="preserve"> </w:t>
      </w:r>
      <w:r w:rsidR="00534495">
        <w:t>Terms and Conditions</w:t>
      </w:r>
      <w:bookmarkEnd w:id="168"/>
      <w:bookmarkEnd w:id="169"/>
      <w:bookmarkEnd w:id="170"/>
    </w:p>
    <w:p w14:paraId="30BAAC26" w14:textId="7A3AD6E6" w:rsidR="00D51836" w:rsidRPr="00B1090C" w:rsidRDefault="009435A2" w:rsidP="00A21B0E">
      <w:pPr>
        <w:spacing w:after="0"/>
        <w:jc w:val="both"/>
      </w:pPr>
      <w:r w:rsidRPr="00915B91">
        <w:t>T</w:t>
      </w:r>
      <w:r w:rsidR="00512D43" w:rsidRPr="00915B91">
        <w:t>he credit union will</w:t>
      </w:r>
      <w:r w:rsidRPr="00915B91">
        <w:t xml:space="preserve"> </w:t>
      </w:r>
      <w:r w:rsidR="00D51836" w:rsidRPr="00915B91">
        <w:t>notify Members and Account Holders</w:t>
      </w:r>
      <w:r w:rsidR="00B37DA9" w:rsidRPr="00915B91">
        <w:t xml:space="preserve"> </w:t>
      </w:r>
      <w:r w:rsidR="00D51836" w:rsidRPr="00915B91">
        <w:t>of</w:t>
      </w:r>
      <w:r w:rsidR="00B37DA9" w:rsidRPr="00915B91">
        <w:t xml:space="preserve"> </w:t>
      </w:r>
      <w:r w:rsidR="00E7459F" w:rsidRPr="00915B91">
        <w:t>changes</w:t>
      </w:r>
      <w:r w:rsidR="00B37DA9" w:rsidRPr="00915B91">
        <w:t xml:space="preserve"> to</w:t>
      </w:r>
      <w:r w:rsidR="009D6F15" w:rsidRPr="00915B91">
        <w:t xml:space="preserve"> </w:t>
      </w:r>
      <w:r w:rsidR="005C0810" w:rsidRPr="00915B91">
        <w:t>Terms and Conditions</w:t>
      </w:r>
      <w:r w:rsidR="00A47FD2" w:rsidRPr="00915B91">
        <w:t xml:space="preserve"> as defined in the definitions of the code</w:t>
      </w:r>
      <w:r w:rsidR="009D6F15" w:rsidRPr="00915B91">
        <w:t>,</w:t>
      </w:r>
      <w:r w:rsidR="00A47FD2" w:rsidRPr="00915B91">
        <w:t xml:space="preserve"> and</w:t>
      </w:r>
      <w:r w:rsidR="009D6F15" w:rsidRPr="00915B91">
        <w:t xml:space="preserve"> </w:t>
      </w:r>
      <w:r w:rsidR="00AB75F6" w:rsidRPr="00915B91">
        <w:t>in accordance with applicable disclosure legislation, or as set out in the respective</w:t>
      </w:r>
      <w:r w:rsidR="005C0810" w:rsidRPr="00915B91">
        <w:t xml:space="preserve"> Product or Service</w:t>
      </w:r>
      <w:r w:rsidR="00AB75F6" w:rsidRPr="00915B91">
        <w:t xml:space="preserve"> Agreement. </w:t>
      </w:r>
    </w:p>
    <w:p w14:paraId="3B98748E" w14:textId="77777777" w:rsidR="00F206D5" w:rsidRDefault="00F206D5" w:rsidP="00A21B0E">
      <w:pPr>
        <w:spacing w:after="0"/>
        <w:jc w:val="both"/>
      </w:pPr>
    </w:p>
    <w:p w14:paraId="4A6937CE" w14:textId="2297FB82" w:rsidR="00AB110E" w:rsidRDefault="00AB110E" w:rsidP="00A21B0E">
      <w:pPr>
        <w:spacing w:after="0"/>
        <w:jc w:val="both"/>
      </w:pPr>
      <w:r w:rsidRPr="00B1090C">
        <w:t xml:space="preserve">Where </w:t>
      </w:r>
      <w:r w:rsidR="00AB75F6" w:rsidRPr="00915B91">
        <w:t>notice is not set out in legislation or the respective Agreement, the credit union will provide notice,</w:t>
      </w:r>
      <w:r w:rsidRPr="00A21B0E">
        <w:t xml:space="preserve"> as follows: </w:t>
      </w:r>
    </w:p>
    <w:p w14:paraId="6F09AC75" w14:textId="77777777" w:rsidR="00A21B0E" w:rsidRPr="00A21B0E" w:rsidRDefault="00A21B0E" w:rsidP="00A21B0E">
      <w:pPr>
        <w:spacing w:after="0"/>
        <w:jc w:val="both"/>
      </w:pPr>
    </w:p>
    <w:p w14:paraId="5C166C75" w14:textId="75563444" w:rsidR="00AB110E" w:rsidRPr="00686005" w:rsidRDefault="00AB110E" w:rsidP="00A21B0E">
      <w:pPr>
        <w:spacing w:after="0"/>
        <w:ind w:left="720"/>
        <w:jc w:val="both"/>
        <w:rPr>
          <w:b/>
        </w:rPr>
      </w:pPr>
      <w:r w:rsidRPr="00A21B0E">
        <w:rPr>
          <w:b/>
        </w:rPr>
        <w:t xml:space="preserve">Change to </w:t>
      </w:r>
      <w:r w:rsidR="00973872" w:rsidRPr="00A21B0E">
        <w:rPr>
          <w:b/>
        </w:rPr>
        <w:t>Terms and Conditions</w:t>
      </w:r>
    </w:p>
    <w:p w14:paraId="100578C5" w14:textId="26F76BD1" w:rsidR="00EB2AF8" w:rsidRPr="007C1C71" w:rsidRDefault="00136DC9" w:rsidP="001145E0">
      <w:pPr>
        <w:spacing w:after="0"/>
        <w:ind w:left="720"/>
        <w:jc w:val="both"/>
      </w:pPr>
      <w:r>
        <w:t>N</w:t>
      </w:r>
      <w:r w:rsidR="00137211">
        <w:t>otice will be provided</w:t>
      </w:r>
      <w:r w:rsidR="009435A2">
        <w:t xml:space="preserve"> </w:t>
      </w:r>
      <w:r w:rsidR="007324EF">
        <w:t xml:space="preserve">and maintained </w:t>
      </w:r>
      <w:r w:rsidR="00E4285D">
        <w:t>for</w:t>
      </w:r>
      <w:r w:rsidR="007324EF">
        <w:t>,</w:t>
      </w:r>
      <w:r w:rsidR="00E4285D">
        <w:t xml:space="preserve"> </w:t>
      </w:r>
      <w:r w:rsidR="009435A2" w:rsidRPr="009F1DD3">
        <w:t>at</w:t>
      </w:r>
      <w:r w:rsidR="007324EF" w:rsidRPr="009F1DD3">
        <w:t xml:space="preserve"> a minimum,</w:t>
      </w:r>
      <w:r w:rsidR="009435A2" w:rsidRPr="00B37DA9">
        <w:rPr>
          <w:b/>
        </w:rPr>
        <w:t xml:space="preserve"> 30 days </w:t>
      </w:r>
      <w:r w:rsidR="00E4285D" w:rsidRPr="00283F17">
        <w:rPr>
          <w:b/>
        </w:rPr>
        <w:t>after</w:t>
      </w:r>
      <w:r w:rsidR="00E4285D">
        <w:t xml:space="preserve"> </w:t>
      </w:r>
      <w:r w:rsidR="00137211">
        <w:t>the change(s) take effect</w:t>
      </w:r>
      <w:r w:rsidR="00F32E8F">
        <w:t>.</w:t>
      </w:r>
      <w:r w:rsidR="00EB2AF8">
        <w:t xml:space="preserve"> </w:t>
      </w:r>
      <w:r w:rsidR="00EB2AF8" w:rsidRPr="007C1C71">
        <w:t xml:space="preserve">The credit union can make changes to the </w:t>
      </w:r>
      <w:r w:rsidR="00155612">
        <w:t xml:space="preserve">Terms and Conditions </w:t>
      </w:r>
      <w:r w:rsidR="00EB2AF8" w:rsidRPr="007C1C71">
        <w:t xml:space="preserve">to correct </w:t>
      </w:r>
      <w:r w:rsidR="0059053F">
        <w:t xml:space="preserve">non-substantive, </w:t>
      </w:r>
      <w:r w:rsidR="00EB2AF8" w:rsidRPr="007C1C71">
        <w:t xml:space="preserve">clerical errors without notice to </w:t>
      </w:r>
      <w:r w:rsidR="00EB2AF8">
        <w:t>Members or Account Holders</w:t>
      </w:r>
      <w:proofErr w:type="gramStart"/>
      <w:r w:rsidR="00EB2AF8">
        <w:t xml:space="preserve">. </w:t>
      </w:r>
      <w:r w:rsidR="00EB2AF8" w:rsidRPr="007C1C71">
        <w:t xml:space="preserve"> </w:t>
      </w:r>
      <w:proofErr w:type="gramEnd"/>
    </w:p>
    <w:p w14:paraId="1F65096A" w14:textId="77777777" w:rsidR="001145E0" w:rsidRDefault="001145E0" w:rsidP="001145E0">
      <w:pPr>
        <w:spacing w:after="0"/>
        <w:ind w:left="720"/>
        <w:jc w:val="both"/>
      </w:pPr>
    </w:p>
    <w:p w14:paraId="49961E5F" w14:textId="4B8744BE" w:rsidR="00F32E8F" w:rsidRDefault="00F32E8F" w:rsidP="001145E0">
      <w:pPr>
        <w:spacing w:after="0"/>
        <w:ind w:left="720"/>
        <w:jc w:val="both"/>
      </w:pPr>
      <w:r w:rsidRPr="007C1C71">
        <w:t xml:space="preserve">Notice </w:t>
      </w:r>
      <w:r>
        <w:t>will be provided</w:t>
      </w:r>
      <w:r w:rsidR="007324EF">
        <w:t xml:space="preserve"> </w:t>
      </w:r>
      <w:r w:rsidR="00E75869">
        <w:t>and maintained</w:t>
      </w:r>
      <w:r>
        <w:t xml:space="preserve"> through the</w:t>
      </w:r>
      <w:r w:rsidRPr="007C1C71">
        <w:t xml:space="preserve"> credit union’s website</w:t>
      </w:r>
      <w:r>
        <w:t xml:space="preserve"> (if applicable), and either by mail, s</w:t>
      </w:r>
      <w:r w:rsidRPr="007C1C71">
        <w:t>tate</w:t>
      </w:r>
      <w:r>
        <w:t>ment message, electronically</w:t>
      </w:r>
      <w:r w:rsidR="00A47FD2">
        <w:t xml:space="preserve"> or by posting in a branch</w:t>
      </w:r>
      <w:r>
        <w:t>.</w:t>
      </w:r>
    </w:p>
    <w:p w14:paraId="204350B3" w14:textId="77777777" w:rsidR="00A21B0E" w:rsidRDefault="00A21B0E" w:rsidP="001145E0">
      <w:pPr>
        <w:spacing w:after="0"/>
        <w:ind w:left="720"/>
        <w:jc w:val="both"/>
      </w:pPr>
    </w:p>
    <w:p w14:paraId="19D1BDDE" w14:textId="517B9860" w:rsidR="00527FAA" w:rsidRDefault="00527FAA" w:rsidP="001145E0">
      <w:pPr>
        <w:spacing w:after="0"/>
        <w:ind w:left="720"/>
        <w:jc w:val="both"/>
      </w:pPr>
      <w:r>
        <w:t xml:space="preserve">The use of the Member or Account Holder’s Accounts after the effective date of change is the Member or Account Holder’s acceptance of the changes. </w:t>
      </w:r>
    </w:p>
    <w:p w14:paraId="0D91814E" w14:textId="77777777" w:rsidR="00A21B0E" w:rsidRPr="007C1C71" w:rsidRDefault="00A21B0E" w:rsidP="00A21B0E">
      <w:pPr>
        <w:spacing w:after="0"/>
        <w:ind w:left="720"/>
      </w:pPr>
    </w:p>
    <w:p w14:paraId="7E2A22F6" w14:textId="61222EC5" w:rsidR="00057372" w:rsidRDefault="00DC1FD9" w:rsidP="006D0949">
      <w:pPr>
        <w:pStyle w:val="Heading3"/>
        <w:keepNext/>
        <w:widowControl w:val="0"/>
      </w:pPr>
      <w:bookmarkStart w:id="171" w:name="_Toc68693843"/>
      <w:bookmarkStart w:id="172" w:name="_Toc69901136"/>
      <w:bookmarkStart w:id="173" w:name="_Toc73092557"/>
      <w:r w:rsidRPr="00AB5923">
        <w:t>B</w:t>
      </w:r>
      <w:r w:rsidR="006D7868" w:rsidRPr="00AB5923">
        <w:t xml:space="preserve">ranch </w:t>
      </w:r>
      <w:r w:rsidRPr="00AB5923">
        <w:t>Closures</w:t>
      </w:r>
      <w:bookmarkEnd w:id="171"/>
      <w:bookmarkEnd w:id="172"/>
      <w:bookmarkEnd w:id="173"/>
    </w:p>
    <w:p w14:paraId="58E423B2" w14:textId="7F0F046F" w:rsidR="00AE6AB1" w:rsidRPr="00AE6AB1" w:rsidRDefault="0026170D" w:rsidP="006D0949">
      <w:pPr>
        <w:keepNext/>
        <w:widowControl w:val="0"/>
        <w:spacing w:after="0"/>
        <w:ind w:left="720"/>
        <w:jc w:val="both"/>
        <w:rPr>
          <w:b/>
        </w:rPr>
      </w:pPr>
      <w:r>
        <w:rPr>
          <w:b/>
        </w:rPr>
        <w:t>Permanent or Temporary</w:t>
      </w:r>
      <w:r w:rsidR="003A2D07">
        <w:rPr>
          <w:b/>
        </w:rPr>
        <w:t xml:space="preserve"> Branch Closures</w:t>
      </w:r>
    </w:p>
    <w:p w14:paraId="3DC825E3" w14:textId="34753C1F" w:rsidR="007C3C58" w:rsidRDefault="00E10A77" w:rsidP="006D0949">
      <w:pPr>
        <w:keepNext/>
        <w:widowControl w:val="0"/>
        <w:spacing w:after="0"/>
        <w:ind w:left="720"/>
        <w:jc w:val="both"/>
      </w:pPr>
      <w:r>
        <w:t xml:space="preserve">The credit union </w:t>
      </w:r>
      <w:r w:rsidR="00126DE6">
        <w:t xml:space="preserve">will </w:t>
      </w:r>
      <w:r w:rsidR="001B2AB1">
        <w:t xml:space="preserve">notify Members, </w:t>
      </w:r>
      <w:r w:rsidR="00E7459F">
        <w:t>Account Holders</w:t>
      </w:r>
      <w:r w:rsidR="001B2AB1">
        <w:t>, and Consumers</w:t>
      </w:r>
      <w:r w:rsidR="00E7459F">
        <w:t xml:space="preserve"> that a </w:t>
      </w:r>
      <w:r w:rsidR="00726F00" w:rsidRPr="00726F00">
        <w:t>branch will be closing</w:t>
      </w:r>
      <w:r w:rsidR="00126DE6">
        <w:t>,</w:t>
      </w:r>
      <w:r w:rsidR="003A2D07">
        <w:t xml:space="preserve"> as</w:t>
      </w:r>
      <w:r w:rsidR="00E7459F">
        <w:t xml:space="preserve"> </w:t>
      </w:r>
      <w:r w:rsidR="00C060B7">
        <w:rPr>
          <w:color w:val="4F5365"/>
        </w:rPr>
        <w:t xml:space="preserve">legally required (referred to in </w:t>
      </w:r>
      <w:hyperlink w:anchor="_Legally_Required_Disclosure" w:history="1">
        <w:r w:rsidR="00C060B7" w:rsidRPr="0033219F">
          <w:rPr>
            <w:rStyle w:val="Hyperlink"/>
          </w:rPr>
          <w:t>section 4.3</w:t>
        </w:r>
      </w:hyperlink>
      <w:r w:rsidR="00C060B7">
        <w:rPr>
          <w:color w:val="4F5365"/>
        </w:rPr>
        <w:t>)</w:t>
      </w:r>
      <w:proofErr w:type="gramStart"/>
      <w:r w:rsidR="00C060B7">
        <w:rPr>
          <w:color w:val="4F5365"/>
        </w:rPr>
        <w:t xml:space="preserve">. </w:t>
      </w:r>
      <w:r w:rsidR="00726F00">
        <w:t xml:space="preserve"> </w:t>
      </w:r>
      <w:proofErr w:type="gramEnd"/>
    </w:p>
    <w:p w14:paraId="10904E1A" w14:textId="77777777" w:rsidR="006D0949" w:rsidRDefault="006D0949" w:rsidP="006D0949">
      <w:pPr>
        <w:keepNext/>
        <w:widowControl w:val="0"/>
        <w:spacing w:after="0"/>
        <w:ind w:left="720"/>
        <w:jc w:val="both"/>
      </w:pPr>
    </w:p>
    <w:p w14:paraId="25234F2D" w14:textId="221A4C6D" w:rsidR="00FC4646" w:rsidRDefault="00FC4646" w:rsidP="00A21B0E">
      <w:pPr>
        <w:spacing w:after="0"/>
        <w:ind w:left="720"/>
        <w:jc w:val="both"/>
      </w:pPr>
      <w:r>
        <w:t xml:space="preserve">Where the credit union is not legally required to provide notice of permanent </w:t>
      </w:r>
      <w:r w:rsidR="007C198E">
        <w:t xml:space="preserve">or temporary </w:t>
      </w:r>
      <w:r>
        <w:t xml:space="preserve">branch closures, </w:t>
      </w:r>
      <w:r w:rsidR="00244735">
        <w:t>n</w:t>
      </w:r>
      <w:r>
        <w:t xml:space="preserve">otice will be provided </w:t>
      </w:r>
      <w:r w:rsidRPr="000E5B28">
        <w:t>in</w:t>
      </w:r>
      <w:r>
        <w:t xml:space="preserve"> the following manner: </w:t>
      </w:r>
    </w:p>
    <w:p w14:paraId="65F2C930" w14:textId="77777777" w:rsidR="00A21B0E" w:rsidRDefault="00A21B0E" w:rsidP="00A21B0E">
      <w:pPr>
        <w:spacing w:after="0"/>
        <w:ind w:left="720"/>
        <w:jc w:val="both"/>
      </w:pPr>
    </w:p>
    <w:p w14:paraId="37C4D56D" w14:textId="77777777" w:rsidR="003A2D07" w:rsidRPr="00AE6AB1" w:rsidRDefault="003A2D07" w:rsidP="00A21B0E">
      <w:pPr>
        <w:spacing w:after="0"/>
        <w:ind w:left="720"/>
        <w:jc w:val="both"/>
        <w:rPr>
          <w:b/>
        </w:rPr>
      </w:pPr>
      <w:r>
        <w:rPr>
          <w:b/>
        </w:rPr>
        <w:t>Permanent Branch Closures</w:t>
      </w:r>
    </w:p>
    <w:p w14:paraId="6A95618C" w14:textId="01D5FF18" w:rsidR="00A21B0E" w:rsidRDefault="00FC4646" w:rsidP="00A21B0E">
      <w:pPr>
        <w:spacing w:after="120"/>
        <w:ind w:left="720"/>
        <w:jc w:val="both"/>
      </w:pPr>
      <w:r>
        <w:t xml:space="preserve">For </w:t>
      </w:r>
      <w:r w:rsidR="007C198E">
        <w:t>p</w:t>
      </w:r>
      <w:r>
        <w:t xml:space="preserve">ermanent </w:t>
      </w:r>
      <w:r w:rsidR="007C198E">
        <w:t>b</w:t>
      </w:r>
      <w:r>
        <w:t xml:space="preserve">ranch </w:t>
      </w:r>
      <w:r w:rsidR="007C198E">
        <w:t>c</w:t>
      </w:r>
      <w:r>
        <w:t xml:space="preserve">losures, the credit union will provide notice, in accordance with </w:t>
      </w:r>
      <w:r w:rsidR="00AB5923">
        <w:t xml:space="preserve">the Notice requirements set out in </w:t>
      </w:r>
      <w:hyperlink w:anchor="_Notice_Content_for" w:history="1">
        <w:r w:rsidRPr="0033219F">
          <w:rPr>
            <w:rStyle w:val="Hyperlink"/>
          </w:rPr>
          <w:t>subsection 4.</w:t>
        </w:r>
        <w:r w:rsidR="00AB5923" w:rsidRPr="0033219F">
          <w:rPr>
            <w:rStyle w:val="Hyperlink"/>
          </w:rPr>
          <w:t>6</w:t>
        </w:r>
        <w:r w:rsidRPr="0033219F">
          <w:rPr>
            <w:rStyle w:val="Hyperlink"/>
          </w:rPr>
          <w:t>.4</w:t>
        </w:r>
      </w:hyperlink>
      <w:r w:rsidR="00A203C2">
        <w:t xml:space="preserve"> of the Code</w:t>
      </w:r>
      <w:r>
        <w:t xml:space="preserve">, in the following manner: </w:t>
      </w:r>
    </w:p>
    <w:p w14:paraId="05E6129A" w14:textId="53E7B4F2" w:rsidR="00AB5923" w:rsidRPr="009F1DD3" w:rsidRDefault="00B826AA" w:rsidP="00A21B0E">
      <w:pPr>
        <w:pStyle w:val="BodyText"/>
        <w:numPr>
          <w:ilvl w:val="0"/>
          <w:numId w:val="3"/>
        </w:numPr>
        <w:spacing w:before="0" w:line="264" w:lineRule="auto"/>
        <w:ind w:left="1434" w:hanging="357"/>
        <w:jc w:val="both"/>
        <w:rPr>
          <w:color w:val="4F5365"/>
        </w:rPr>
      </w:pPr>
      <w:r w:rsidRPr="009F1DD3">
        <w:rPr>
          <w:rFonts w:ascii="Verdana" w:hAnsi="Verdana"/>
          <w:color w:val="4F5365"/>
          <w:sz w:val="20"/>
        </w:rPr>
        <w:t xml:space="preserve">Where </w:t>
      </w:r>
      <w:r w:rsidR="00F608B2" w:rsidRPr="009F1DD3">
        <w:rPr>
          <w:rFonts w:ascii="Verdana" w:hAnsi="Verdana"/>
          <w:color w:val="4F5365"/>
          <w:sz w:val="20"/>
        </w:rPr>
        <w:t xml:space="preserve">the Branch </w:t>
      </w:r>
      <w:proofErr w:type="gramStart"/>
      <w:r w:rsidR="00F608B2" w:rsidRPr="009F1DD3">
        <w:rPr>
          <w:rFonts w:ascii="Verdana" w:hAnsi="Verdana"/>
          <w:color w:val="4F5365"/>
          <w:sz w:val="20"/>
        </w:rPr>
        <w:t xml:space="preserve">is </w:t>
      </w:r>
      <w:r w:rsidR="00AB5923" w:rsidRPr="009F1DD3">
        <w:rPr>
          <w:rFonts w:ascii="Verdana" w:hAnsi="Verdana"/>
          <w:color w:val="4F5365"/>
          <w:sz w:val="20"/>
        </w:rPr>
        <w:t>located in</w:t>
      </w:r>
      <w:proofErr w:type="gramEnd"/>
      <w:r w:rsidR="00AB5923" w:rsidRPr="009F1DD3">
        <w:rPr>
          <w:rFonts w:ascii="Verdana" w:hAnsi="Verdana"/>
          <w:color w:val="4F5365"/>
          <w:sz w:val="20"/>
        </w:rPr>
        <w:t xml:space="preserve"> an urban area or in a rural area where there is another retail deposit-taking branch within a travelling distance of 10km from the branch: </w:t>
      </w:r>
    </w:p>
    <w:p w14:paraId="2ED2B99E" w14:textId="5DC734B6" w:rsidR="002F5986" w:rsidRDefault="006D0949" w:rsidP="00A21B0E">
      <w:pPr>
        <w:pStyle w:val="BodyText"/>
        <w:numPr>
          <w:ilvl w:val="1"/>
          <w:numId w:val="3"/>
        </w:numPr>
        <w:spacing w:before="0" w:line="264" w:lineRule="auto"/>
        <w:ind w:left="2160"/>
        <w:jc w:val="both"/>
        <w:rPr>
          <w:rFonts w:ascii="Verdana" w:hAnsi="Verdana"/>
          <w:color w:val="4F5365"/>
          <w:sz w:val="20"/>
        </w:rPr>
      </w:pPr>
      <w:r>
        <w:rPr>
          <w:rFonts w:ascii="Verdana" w:hAnsi="Verdana"/>
          <w:color w:val="4F5365"/>
          <w:sz w:val="20"/>
        </w:rPr>
        <w:t>w</w:t>
      </w:r>
      <w:r w:rsidR="00AE34B7" w:rsidRPr="00971B9C">
        <w:rPr>
          <w:rFonts w:ascii="Verdana" w:hAnsi="Verdana"/>
          <w:color w:val="4F5365"/>
          <w:sz w:val="20"/>
        </w:rPr>
        <w:t xml:space="preserve">ith </w:t>
      </w:r>
      <w:r w:rsidR="00AE34B7" w:rsidRPr="00971B9C">
        <w:rPr>
          <w:rFonts w:ascii="Verdana" w:hAnsi="Verdana"/>
          <w:b/>
          <w:color w:val="4F5365"/>
          <w:sz w:val="20"/>
        </w:rPr>
        <w:t>at least four months’ notice before</w:t>
      </w:r>
      <w:r w:rsidR="00AE34B7" w:rsidRPr="00971B9C">
        <w:rPr>
          <w:rFonts w:ascii="Verdana" w:hAnsi="Verdana"/>
          <w:color w:val="4F5365"/>
          <w:sz w:val="20"/>
        </w:rPr>
        <w:t xml:space="preserve"> the branch will be </w:t>
      </w:r>
      <w:proofErr w:type="gramStart"/>
      <w:r w:rsidR="00AE34B7" w:rsidRPr="00971B9C">
        <w:rPr>
          <w:rFonts w:ascii="Verdana" w:hAnsi="Verdana"/>
          <w:color w:val="4F5365"/>
          <w:sz w:val="20"/>
        </w:rPr>
        <w:t>closing</w:t>
      </w:r>
      <w:r w:rsidR="00AE34B7" w:rsidRPr="00F608B2">
        <w:rPr>
          <w:rFonts w:ascii="Verdana" w:hAnsi="Verdana"/>
          <w:color w:val="4F5365"/>
          <w:sz w:val="20"/>
        </w:rPr>
        <w:t>;</w:t>
      </w:r>
      <w:proofErr w:type="gramEnd"/>
      <w:r w:rsidR="00F608B2">
        <w:rPr>
          <w:rFonts w:ascii="Verdana" w:hAnsi="Verdana"/>
          <w:color w:val="4F5365"/>
          <w:sz w:val="20"/>
        </w:rPr>
        <w:t xml:space="preserve"> </w:t>
      </w:r>
    </w:p>
    <w:p w14:paraId="540F704A" w14:textId="2AD092EB" w:rsidR="00F608B2" w:rsidRDefault="006D0949" w:rsidP="00A21B0E">
      <w:pPr>
        <w:pStyle w:val="BodyText"/>
        <w:numPr>
          <w:ilvl w:val="1"/>
          <w:numId w:val="3"/>
        </w:numPr>
        <w:spacing w:before="0" w:line="264" w:lineRule="auto"/>
        <w:ind w:left="2160"/>
        <w:jc w:val="both"/>
        <w:rPr>
          <w:rFonts w:ascii="Verdana" w:hAnsi="Verdana"/>
          <w:color w:val="4F5365"/>
          <w:sz w:val="20"/>
        </w:rPr>
      </w:pPr>
      <w:r>
        <w:rPr>
          <w:rFonts w:ascii="Verdana" w:hAnsi="Verdana"/>
          <w:b/>
          <w:color w:val="4F5365"/>
          <w:sz w:val="20"/>
        </w:rPr>
        <w:t>a</w:t>
      </w:r>
      <w:r w:rsidR="00F608B2" w:rsidRPr="00971B9C">
        <w:rPr>
          <w:rFonts w:ascii="Verdana" w:hAnsi="Verdana"/>
          <w:b/>
          <w:color w:val="4F5365"/>
          <w:sz w:val="20"/>
        </w:rPr>
        <w:t>s soon as possible</w:t>
      </w:r>
      <w:r w:rsidR="00F608B2">
        <w:rPr>
          <w:rFonts w:ascii="Verdana" w:hAnsi="Verdana"/>
          <w:color w:val="4F5365"/>
          <w:sz w:val="20"/>
        </w:rPr>
        <w:t xml:space="preserve">, </w:t>
      </w:r>
      <w:r w:rsidR="00827625">
        <w:rPr>
          <w:rFonts w:ascii="Verdana" w:hAnsi="Verdana"/>
          <w:color w:val="4F5365"/>
          <w:sz w:val="20"/>
        </w:rPr>
        <w:t xml:space="preserve">if </w:t>
      </w:r>
      <w:r w:rsidR="00F608B2" w:rsidRPr="006A3809">
        <w:rPr>
          <w:rFonts w:ascii="Verdana" w:hAnsi="Verdana"/>
          <w:color w:val="4F5365"/>
          <w:sz w:val="20"/>
        </w:rPr>
        <w:t>the branch will be closing in less than four months</w:t>
      </w:r>
      <w:r w:rsidR="004F7069">
        <w:rPr>
          <w:rFonts w:ascii="Verdana" w:hAnsi="Verdana"/>
          <w:color w:val="4F5365"/>
          <w:sz w:val="20"/>
        </w:rPr>
        <w:t>; or</w:t>
      </w:r>
    </w:p>
    <w:p w14:paraId="2DF78F18" w14:textId="21CF4422" w:rsidR="00A21B0E" w:rsidRPr="00A21B0E" w:rsidRDefault="006D0949" w:rsidP="00A21B0E">
      <w:pPr>
        <w:pStyle w:val="BodyText"/>
        <w:numPr>
          <w:ilvl w:val="1"/>
          <w:numId w:val="3"/>
        </w:numPr>
        <w:spacing w:before="0" w:after="120" w:line="264" w:lineRule="auto"/>
        <w:ind w:left="2154" w:hanging="357"/>
        <w:jc w:val="both"/>
        <w:rPr>
          <w:rFonts w:ascii="Verdana" w:hAnsi="Verdana"/>
          <w:color w:val="4F5365"/>
          <w:sz w:val="20"/>
        </w:rPr>
      </w:pPr>
      <w:r>
        <w:rPr>
          <w:rFonts w:ascii="Verdana" w:hAnsi="Verdana"/>
          <w:b/>
          <w:color w:val="4F5365"/>
          <w:sz w:val="20"/>
        </w:rPr>
        <w:t>a</w:t>
      </w:r>
      <w:r w:rsidR="00036253" w:rsidRPr="009F1DD3">
        <w:rPr>
          <w:rFonts w:ascii="Verdana" w:hAnsi="Verdana"/>
          <w:b/>
          <w:color w:val="4F5365"/>
          <w:sz w:val="20"/>
        </w:rPr>
        <w:t>s soon as possible</w:t>
      </w:r>
      <w:r w:rsidR="00036253">
        <w:rPr>
          <w:rFonts w:ascii="Verdana" w:hAnsi="Verdana"/>
          <w:color w:val="4F5365"/>
          <w:sz w:val="20"/>
        </w:rPr>
        <w:t>,</w:t>
      </w:r>
      <w:r w:rsidR="004F7069">
        <w:rPr>
          <w:rFonts w:ascii="Verdana" w:hAnsi="Verdana"/>
          <w:color w:val="4F5365"/>
          <w:sz w:val="20"/>
        </w:rPr>
        <w:t xml:space="preserve"> i</w:t>
      </w:r>
      <w:r w:rsidR="004F7069" w:rsidRPr="00B91E38">
        <w:rPr>
          <w:rFonts w:ascii="Verdana" w:hAnsi="Verdana"/>
          <w:color w:val="4F5365"/>
          <w:sz w:val="20"/>
        </w:rPr>
        <w:t xml:space="preserve">f </w:t>
      </w:r>
      <w:r w:rsidR="004F7069">
        <w:rPr>
          <w:rFonts w:ascii="Verdana" w:hAnsi="Verdana"/>
          <w:color w:val="4F5365"/>
          <w:sz w:val="20"/>
        </w:rPr>
        <w:t xml:space="preserve">the </w:t>
      </w:r>
      <w:r w:rsidR="004F7069" w:rsidRPr="00B91E38">
        <w:rPr>
          <w:rFonts w:ascii="Verdana" w:hAnsi="Verdana"/>
          <w:color w:val="4F5365"/>
          <w:sz w:val="20"/>
        </w:rPr>
        <w:t xml:space="preserve">branch closes </w:t>
      </w:r>
      <w:r w:rsidR="00CC004B">
        <w:rPr>
          <w:rFonts w:ascii="Verdana" w:hAnsi="Verdana"/>
          <w:color w:val="4F5365"/>
          <w:sz w:val="20"/>
        </w:rPr>
        <w:t xml:space="preserve">permanently </w:t>
      </w:r>
      <w:r w:rsidR="004F7069" w:rsidRPr="00B91E38">
        <w:rPr>
          <w:rFonts w:ascii="Verdana" w:hAnsi="Verdana"/>
          <w:color w:val="4F5365"/>
          <w:sz w:val="20"/>
        </w:rPr>
        <w:t>due to unforeseen circumstances</w:t>
      </w:r>
      <w:r w:rsidR="00CC004B">
        <w:rPr>
          <w:rFonts w:ascii="Verdana" w:hAnsi="Verdana"/>
          <w:color w:val="4F5365"/>
          <w:sz w:val="20"/>
        </w:rPr>
        <w:t>.</w:t>
      </w:r>
    </w:p>
    <w:p w14:paraId="68E8F7C0" w14:textId="75DD3B1F" w:rsidR="00F608B2" w:rsidRDefault="00B826AA" w:rsidP="00A21B0E">
      <w:pPr>
        <w:pStyle w:val="BodyText"/>
        <w:numPr>
          <w:ilvl w:val="0"/>
          <w:numId w:val="3"/>
        </w:numPr>
        <w:spacing w:before="0" w:line="264" w:lineRule="auto"/>
        <w:ind w:left="1434" w:hanging="357"/>
        <w:jc w:val="both"/>
        <w:rPr>
          <w:rFonts w:ascii="Verdana" w:hAnsi="Verdana"/>
          <w:color w:val="4F5365"/>
          <w:sz w:val="20"/>
        </w:rPr>
      </w:pPr>
      <w:r>
        <w:rPr>
          <w:rFonts w:ascii="Verdana" w:hAnsi="Verdana"/>
          <w:color w:val="4F5365"/>
          <w:sz w:val="20"/>
        </w:rPr>
        <w:t>Where</w:t>
      </w:r>
      <w:r w:rsidR="00F608B2">
        <w:rPr>
          <w:rFonts w:ascii="Verdana" w:hAnsi="Verdana"/>
          <w:color w:val="4F5365"/>
          <w:sz w:val="20"/>
        </w:rPr>
        <w:t xml:space="preserve"> the Branch </w:t>
      </w:r>
      <w:r w:rsidR="00F608B2" w:rsidRPr="00B826AA">
        <w:rPr>
          <w:rFonts w:ascii="Verdana" w:hAnsi="Verdana"/>
          <w:b/>
          <w:color w:val="4F5365"/>
          <w:sz w:val="20"/>
          <w:u w:val="single"/>
        </w:rPr>
        <w:t>is</w:t>
      </w:r>
      <w:r w:rsidR="00F608B2" w:rsidRPr="009F1DD3">
        <w:rPr>
          <w:rFonts w:ascii="Verdana" w:hAnsi="Verdana"/>
          <w:color w:val="4F5365"/>
          <w:sz w:val="20"/>
          <w:u w:val="single"/>
        </w:rPr>
        <w:t xml:space="preserve"> </w:t>
      </w:r>
      <w:r w:rsidR="00562624" w:rsidRPr="009F1DD3">
        <w:rPr>
          <w:rFonts w:ascii="Verdana" w:hAnsi="Verdana"/>
          <w:b/>
          <w:color w:val="4F5365"/>
          <w:sz w:val="20"/>
          <w:u w:val="single"/>
        </w:rPr>
        <w:t>not</w:t>
      </w:r>
      <w:r w:rsidR="00562624">
        <w:rPr>
          <w:rFonts w:ascii="Verdana" w:hAnsi="Verdana"/>
          <w:color w:val="4F5365"/>
          <w:sz w:val="20"/>
        </w:rPr>
        <w:t xml:space="preserve"> </w:t>
      </w:r>
      <w:r w:rsidR="003171E6">
        <w:rPr>
          <w:rFonts w:ascii="Verdana" w:hAnsi="Verdana"/>
          <w:color w:val="4F5365"/>
          <w:sz w:val="20"/>
        </w:rPr>
        <w:t>located</w:t>
      </w:r>
      <w:r w:rsidR="00F608B2">
        <w:rPr>
          <w:rFonts w:ascii="Verdana" w:hAnsi="Verdana"/>
          <w:color w:val="4F5365"/>
          <w:sz w:val="20"/>
        </w:rPr>
        <w:t xml:space="preserve"> </w:t>
      </w:r>
      <w:r w:rsidR="00562624" w:rsidRPr="006331D3">
        <w:rPr>
          <w:rFonts w:ascii="Verdana" w:hAnsi="Verdana"/>
          <w:color w:val="4F5365"/>
          <w:sz w:val="20"/>
        </w:rPr>
        <w:t>in an urban area or in a rural area where there is another retail deposit-taking branch within a travelling distance of 10km from the branch</w:t>
      </w:r>
      <w:r w:rsidR="00562624">
        <w:rPr>
          <w:rFonts w:ascii="Verdana" w:hAnsi="Verdana"/>
          <w:color w:val="4F5365"/>
          <w:sz w:val="20"/>
        </w:rPr>
        <w:t>:</w:t>
      </w:r>
    </w:p>
    <w:p w14:paraId="4D5B0291" w14:textId="38C4834C" w:rsidR="00AE34B7" w:rsidRDefault="006D0949" w:rsidP="00A21B0E">
      <w:pPr>
        <w:pStyle w:val="BodyText"/>
        <w:numPr>
          <w:ilvl w:val="1"/>
          <w:numId w:val="3"/>
        </w:numPr>
        <w:spacing w:before="0" w:line="264" w:lineRule="auto"/>
        <w:ind w:left="2160"/>
        <w:jc w:val="both"/>
        <w:rPr>
          <w:rFonts w:ascii="Verdana" w:hAnsi="Verdana"/>
          <w:color w:val="4F5365"/>
          <w:sz w:val="20"/>
        </w:rPr>
      </w:pPr>
      <w:r>
        <w:rPr>
          <w:rFonts w:ascii="Verdana" w:hAnsi="Verdana"/>
          <w:color w:val="4F5365"/>
          <w:sz w:val="20"/>
        </w:rPr>
        <w:t>w</w:t>
      </w:r>
      <w:r w:rsidR="002F5986" w:rsidRPr="002F5986">
        <w:rPr>
          <w:rFonts w:ascii="Verdana" w:hAnsi="Verdana"/>
          <w:color w:val="4F5365"/>
          <w:sz w:val="20"/>
        </w:rPr>
        <w:t xml:space="preserve">ith </w:t>
      </w:r>
      <w:r w:rsidR="002F5986" w:rsidRPr="00971B9C">
        <w:rPr>
          <w:rFonts w:ascii="Verdana" w:hAnsi="Verdana"/>
          <w:b/>
          <w:color w:val="4F5365"/>
          <w:sz w:val="20"/>
        </w:rPr>
        <w:t>at least six months’ notice before</w:t>
      </w:r>
      <w:r w:rsidR="002F5986" w:rsidRPr="002F5986">
        <w:rPr>
          <w:rFonts w:ascii="Verdana" w:hAnsi="Verdana"/>
          <w:color w:val="4F5365"/>
          <w:sz w:val="20"/>
        </w:rPr>
        <w:t xml:space="preserve"> the branch will be </w:t>
      </w:r>
      <w:proofErr w:type="gramStart"/>
      <w:r w:rsidR="002F5986" w:rsidRPr="002F5986">
        <w:rPr>
          <w:rFonts w:ascii="Verdana" w:hAnsi="Verdana"/>
          <w:color w:val="4F5365"/>
          <w:sz w:val="20"/>
        </w:rPr>
        <w:t>closing</w:t>
      </w:r>
      <w:r w:rsidR="00F608B2">
        <w:rPr>
          <w:rFonts w:ascii="Verdana" w:hAnsi="Verdana"/>
          <w:color w:val="4F5365"/>
          <w:sz w:val="20"/>
        </w:rPr>
        <w:t>;</w:t>
      </w:r>
      <w:proofErr w:type="gramEnd"/>
      <w:r w:rsidR="00F608B2">
        <w:rPr>
          <w:rFonts w:ascii="Verdana" w:hAnsi="Verdana"/>
          <w:color w:val="4F5365"/>
          <w:sz w:val="20"/>
        </w:rPr>
        <w:t xml:space="preserve"> </w:t>
      </w:r>
    </w:p>
    <w:p w14:paraId="12BFBE69" w14:textId="23415238" w:rsidR="00F608B2" w:rsidRDefault="006D0949" w:rsidP="00A21B0E">
      <w:pPr>
        <w:pStyle w:val="BodyText"/>
        <w:numPr>
          <w:ilvl w:val="1"/>
          <w:numId w:val="3"/>
        </w:numPr>
        <w:spacing w:before="0" w:line="264" w:lineRule="auto"/>
        <w:ind w:left="2160"/>
        <w:jc w:val="both"/>
        <w:rPr>
          <w:rFonts w:ascii="Verdana" w:hAnsi="Verdana"/>
          <w:color w:val="4F5365"/>
          <w:sz w:val="20"/>
        </w:rPr>
      </w:pPr>
      <w:r>
        <w:rPr>
          <w:rFonts w:ascii="Verdana" w:hAnsi="Verdana"/>
          <w:b/>
          <w:color w:val="4F5365"/>
          <w:sz w:val="20"/>
        </w:rPr>
        <w:t>a</w:t>
      </w:r>
      <w:r w:rsidR="00F608B2" w:rsidRPr="00971B9C">
        <w:rPr>
          <w:rFonts w:ascii="Verdana" w:hAnsi="Verdana"/>
          <w:b/>
          <w:color w:val="4F5365"/>
          <w:sz w:val="20"/>
        </w:rPr>
        <w:t>s soon as possible</w:t>
      </w:r>
      <w:r w:rsidR="00F608B2">
        <w:rPr>
          <w:rFonts w:ascii="Verdana" w:hAnsi="Verdana"/>
          <w:color w:val="4F5365"/>
          <w:sz w:val="20"/>
        </w:rPr>
        <w:t xml:space="preserve">, if the branch will be closing in less than </w:t>
      </w:r>
      <w:r w:rsidR="007B7A4D">
        <w:rPr>
          <w:rFonts w:ascii="Verdana" w:hAnsi="Verdana"/>
          <w:color w:val="4F5365"/>
          <w:sz w:val="20"/>
        </w:rPr>
        <w:t>six</w:t>
      </w:r>
      <w:r w:rsidR="00F608B2">
        <w:rPr>
          <w:rFonts w:ascii="Verdana" w:hAnsi="Verdana"/>
          <w:color w:val="4F5365"/>
          <w:sz w:val="20"/>
        </w:rPr>
        <w:t xml:space="preserve"> months</w:t>
      </w:r>
      <w:r w:rsidR="00B826AA">
        <w:rPr>
          <w:rFonts w:ascii="Verdana" w:hAnsi="Verdana"/>
          <w:color w:val="4F5365"/>
          <w:sz w:val="20"/>
        </w:rPr>
        <w:t>; or</w:t>
      </w:r>
      <w:r w:rsidR="00827625">
        <w:rPr>
          <w:rFonts w:ascii="Verdana" w:hAnsi="Verdana"/>
          <w:color w:val="4F5365"/>
          <w:sz w:val="20"/>
        </w:rPr>
        <w:t xml:space="preserve"> </w:t>
      </w:r>
    </w:p>
    <w:p w14:paraId="291D807C" w14:textId="6F8ED65C" w:rsidR="00E8197D" w:rsidRDefault="006D0949" w:rsidP="00A21B0E">
      <w:pPr>
        <w:pStyle w:val="BodyText"/>
        <w:numPr>
          <w:ilvl w:val="1"/>
          <w:numId w:val="3"/>
        </w:numPr>
        <w:spacing w:before="0" w:line="264" w:lineRule="auto"/>
        <w:ind w:left="2160"/>
        <w:jc w:val="both"/>
        <w:rPr>
          <w:rFonts w:ascii="Verdana" w:hAnsi="Verdana"/>
          <w:color w:val="4F5365"/>
          <w:sz w:val="20"/>
        </w:rPr>
      </w:pPr>
      <w:r>
        <w:rPr>
          <w:rFonts w:ascii="Verdana" w:hAnsi="Verdana"/>
          <w:b/>
          <w:color w:val="4F5365"/>
          <w:sz w:val="20"/>
        </w:rPr>
        <w:t>a</w:t>
      </w:r>
      <w:r w:rsidR="00DF4148" w:rsidRPr="009F1DD3">
        <w:rPr>
          <w:rFonts w:ascii="Verdana" w:hAnsi="Verdana"/>
          <w:b/>
          <w:color w:val="4F5365"/>
          <w:sz w:val="20"/>
        </w:rPr>
        <w:t>s soon as possible</w:t>
      </w:r>
      <w:r w:rsidR="00DF4148">
        <w:rPr>
          <w:rFonts w:ascii="Verdana" w:hAnsi="Verdana"/>
          <w:color w:val="4F5365"/>
          <w:sz w:val="20"/>
        </w:rPr>
        <w:t>,</w:t>
      </w:r>
      <w:r w:rsidR="00827625">
        <w:rPr>
          <w:rFonts w:ascii="Verdana" w:hAnsi="Verdana"/>
          <w:color w:val="4F5365"/>
          <w:sz w:val="20"/>
        </w:rPr>
        <w:t xml:space="preserve"> i</w:t>
      </w:r>
      <w:r w:rsidR="00E8197D" w:rsidRPr="00B91E38">
        <w:rPr>
          <w:rFonts w:ascii="Verdana" w:hAnsi="Verdana"/>
          <w:color w:val="4F5365"/>
          <w:sz w:val="20"/>
        </w:rPr>
        <w:t xml:space="preserve">f </w:t>
      </w:r>
      <w:r w:rsidR="00827625">
        <w:rPr>
          <w:rFonts w:ascii="Verdana" w:hAnsi="Verdana"/>
          <w:color w:val="4F5365"/>
          <w:sz w:val="20"/>
        </w:rPr>
        <w:t xml:space="preserve">the </w:t>
      </w:r>
      <w:r w:rsidR="00E8197D" w:rsidRPr="00B91E38">
        <w:rPr>
          <w:rFonts w:ascii="Verdana" w:hAnsi="Verdana"/>
          <w:color w:val="4F5365"/>
          <w:sz w:val="20"/>
        </w:rPr>
        <w:t xml:space="preserve">branch closes </w:t>
      </w:r>
      <w:r w:rsidR="00CC004B">
        <w:rPr>
          <w:rFonts w:ascii="Verdana" w:hAnsi="Verdana"/>
          <w:color w:val="4F5365"/>
          <w:sz w:val="20"/>
        </w:rPr>
        <w:t xml:space="preserve">permanently </w:t>
      </w:r>
      <w:r w:rsidR="00E8197D" w:rsidRPr="00B91E38">
        <w:rPr>
          <w:rFonts w:ascii="Verdana" w:hAnsi="Verdana"/>
          <w:color w:val="4F5365"/>
          <w:sz w:val="20"/>
        </w:rPr>
        <w:t>due to unforeseen circumstances</w:t>
      </w:r>
      <w:r w:rsidR="00CC004B">
        <w:rPr>
          <w:rFonts w:ascii="Verdana" w:hAnsi="Verdana"/>
          <w:color w:val="4F5365"/>
          <w:sz w:val="20"/>
        </w:rPr>
        <w:t>.</w:t>
      </w:r>
    </w:p>
    <w:p w14:paraId="6A8D3810" w14:textId="77777777" w:rsidR="00A21B0E" w:rsidRDefault="00A21B0E" w:rsidP="00A21B0E">
      <w:pPr>
        <w:pStyle w:val="BodyText"/>
        <w:spacing w:before="0" w:line="264" w:lineRule="auto"/>
        <w:ind w:left="2160" w:firstLine="0"/>
        <w:jc w:val="both"/>
        <w:rPr>
          <w:rFonts w:ascii="Verdana" w:hAnsi="Verdana"/>
          <w:color w:val="4F5365"/>
          <w:sz w:val="20"/>
        </w:rPr>
      </w:pPr>
    </w:p>
    <w:p w14:paraId="505A53DB" w14:textId="77777777" w:rsidR="007C3C58" w:rsidRDefault="007C3C58" w:rsidP="00A21B0E">
      <w:pPr>
        <w:spacing w:after="0"/>
        <w:ind w:left="720"/>
        <w:jc w:val="both"/>
        <w:rPr>
          <w:b/>
        </w:rPr>
      </w:pPr>
      <w:r>
        <w:rPr>
          <w:b/>
        </w:rPr>
        <w:t>Temporary Branch Closures</w:t>
      </w:r>
    </w:p>
    <w:p w14:paraId="567047ED" w14:textId="2C599010" w:rsidR="00A21B0E" w:rsidRPr="00283F17" w:rsidRDefault="007C198E" w:rsidP="00686005">
      <w:pPr>
        <w:spacing w:after="120"/>
        <w:ind w:left="720"/>
        <w:jc w:val="both"/>
      </w:pPr>
      <w:r>
        <w:t>For temporary branch closures, r</w:t>
      </w:r>
      <w:r w:rsidR="007B7A4D">
        <w:t xml:space="preserve">egardless </w:t>
      </w:r>
      <w:r w:rsidR="00562624">
        <w:t>o</w:t>
      </w:r>
      <w:r w:rsidR="007B7A4D">
        <w:t>f the branch</w:t>
      </w:r>
      <w:r w:rsidR="00562624">
        <w:t xml:space="preserve">’s location, </w:t>
      </w:r>
      <w:r w:rsidR="00756AEF" w:rsidRPr="000E5B28">
        <w:t xml:space="preserve">the credit union will provide </w:t>
      </w:r>
      <w:r w:rsidR="003171E6" w:rsidRPr="000E5B28">
        <w:t>notice</w:t>
      </w:r>
      <w:r w:rsidR="0026170D">
        <w:t xml:space="preserve"> </w:t>
      </w:r>
      <w:r w:rsidR="003171E6" w:rsidRPr="000E5B28">
        <w:t xml:space="preserve">in accordance with </w:t>
      </w:r>
      <w:r w:rsidR="00533FA6">
        <w:t xml:space="preserve">the Notice requirements set out in </w:t>
      </w:r>
      <w:hyperlink w:anchor="_Notice_Content_for" w:history="1">
        <w:r w:rsidR="003171E6" w:rsidRPr="0033219F">
          <w:rPr>
            <w:rStyle w:val="Hyperlink"/>
          </w:rPr>
          <w:t>subsection 4.</w:t>
        </w:r>
        <w:r w:rsidR="00533FA6" w:rsidRPr="0033219F">
          <w:rPr>
            <w:rStyle w:val="Hyperlink"/>
          </w:rPr>
          <w:t>6</w:t>
        </w:r>
        <w:r w:rsidR="003171E6" w:rsidRPr="0033219F">
          <w:rPr>
            <w:rStyle w:val="Hyperlink"/>
          </w:rPr>
          <w:t>.</w:t>
        </w:r>
        <w:r w:rsidR="00FC4646" w:rsidRPr="0033219F">
          <w:rPr>
            <w:rStyle w:val="Hyperlink"/>
          </w:rPr>
          <w:t>4</w:t>
        </w:r>
      </w:hyperlink>
      <w:r w:rsidR="00533FA6">
        <w:t xml:space="preserve"> of the Code</w:t>
      </w:r>
      <w:r w:rsidR="00B00143" w:rsidRPr="000E5B28">
        <w:t xml:space="preserve">, </w:t>
      </w:r>
      <w:r w:rsidR="00756AEF" w:rsidRPr="000E5B28">
        <w:t xml:space="preserve">in the following </w:t>
      </w:r>
      <w:r w:rsidR="00756AEF" w:rsidRPr="00283F17">
        <w:t>manner:</w:t>
      </w:r>
    </w:p>
    <w:p w14:paraId="28119C79" w14:textId="32B3EE19" w:rsidR="00756AEF" w:rsidRPr="00283F17" w:rsidRDefault="006D0949" w:rsidP="00686005">
      <w:pPr>
        <w:pStyle w:val="BodyText"/>
        <w:numPr>
          <w:ilvl w:val="0"/>
          <w:numId w:val="3"/>
        </w:numPr>
        <w:spacing w:before="0" w:after="120" w:line="264" w:lineRule="auto"/>
        <w:ind w:left="1434" w:hanging="357"/>
        <w:jc w:val="both"/>
      </w:pPr>
      <w:r w:rsidRPr="006D0949">
        <w:rPr>
          <w:rFonts w:ascii="Verdana" w:hAnsi="Verdana"/>
          <w:bCs/>
          <w:color w:val="4F5365"/>
          <w:sz w:val="20"/>
        </w:rPr>
        <w:t>w</w:t>
      </w:r>
      <w:r w:rsidR="00756AEF" w:rsidRPr="006D0949">
        <w:rPr>
          <w:rFonts w:ascii="Verdana" w:hAnsi="Verdana"/>
          <w:bCs/>
          <w:color w:val="4F5365"/>
          <w:sz w:val="20"/>
        </w:rPr>
        <w:t xml:space="preserve">ithin </w:t>
      </w:r>
      <w:r w:rsidR="00756AEF" w:rsidRPr="00283F17">
        <w:rPr>
          <w:rFonts w:ascii="Verdana" w:hAnsi="Verdana"/>
          <w:b/>
          <w:color w:val="4F5365"/>
          <w:sz w:val="20"/>
        </w:rPr>
        <w:t xml:space="preserve">a reasonable </w:t>
      </w:r>
      <w:proofErr w:type="gramStart"/>
      <w:r w:rsidR="00756AEF" w:rsidRPr="00283F17">
        <w:rPr>
          <w:rFonts w:ascii="Verdana" w:hAnsi="Verdana"/>
          <w:b/>
          <w:color w:val="4F5365"/>
          <w:sz w:val="20"/>
        </w:rPr>
        <w:t>period of time</w:t>
      </w:r>
      <w:proofErr w:type="gramEnd"/>
      <w:r w:rsidR="00C30907" w:rsidRPr="00283F17">
        <w:rPr>
          <w:rStyle w:val="FootnoteReference"/>
          <w:rFonts w:ascii="Verdana" w:hAnsi="Verdana"/>
          <w:color w:val="4F5365"/>
          <w:sz w:val="20"/>
        </w:rPr>
        <w:footnoteReference w:id="62"/>
      </w:r>
      <w:r w:rsidR="00756AEF" w:rsidRPr="00283F17">
        <w:rPr>
          <w:rFonts w:ascii="Verdana" w:hAnsi="Verdana"/>
          <w:b/>
          <w:color w:val="4F5365"/>
          <w:sz w:val="20"/>
        </w:rPr>
        <w:t xml:space="preserve"> before </w:t>
      </w:r>
      <w:r w:rsidR="00756AEF" w:rsidRPr="00283F17">
        <w:rPr>
          <w:rFonts w:ascii="Verdana" w:hAnsi="Verdana"/>
          <w:color w:val="4F5365"/>
          <w:sz w:val="20"/>
        </w:rPr>
        <w:t>the temporary branch closure; or</w:t>
      </w:r>
      <w:r w:rsidR="00756AEF" w:rsidRPr="00283F17">
        <w:rPr>
          <w:rFonts w:ascii="Verdana" w:hAnsi="Verdana"/>
          <w:b/>
          <w:color w:val="4F5365"/>
          <w:sz w:val="20"/>
        </w:rPr>
        <w:t xml:space="preserve"> </w:t>
      </w:r>
    </w:p>
    <w:p w14:paraId="0382EA04" w14:textId="1B0EB016" w:rsidR="00756AEF" w:rsidRPr="00A21B0E" w:rsidRDefault="006D0949" w:rsidP="00A21B0E">
      <w:pPr>
        <w:pStyle w:val="BodyText"/>
        <w:numPr>
          <w:ilvl w:val="0"/>
          <w:numId w:val="3"/>
        </w:numPr>
        <w:spacing w:before="0" w:line="264" w:lineRule="auto"/>
        <w:ind w:left="1434" w:hanging="357"/>
        <w:jc w:val="both"/>
        <w:rPr>
          <w:b/>
        </w:rPr>
      </w:pPr>
      <w:r>
        <w:rPr>
          <w:rFonts w:ascii="Verdana" w:hAnsi="Verdana"/>
          <w:color w:val="4F5365"/>
          <w:sz w:val="20"/>
        </w:rPr>
        <w:t>w</w:t>
      </w:r>
      <w:r w:rsidR="00756AEF" w:rsidRPr="00D2702D">
        <w:rPr>
          <w:rFonts w:ascii="Verdana" w:hAnsi="Verdana"/>
          <w:color w:val="4F5365"/>
          <w:sz w:val="20"/>
        </w:rPr>
        <w:t xml:space="preserve">ithin </w:t>
      </w:r>
      <w:r w:rsidR="009A3F08" w:rsidRPr="00D2702D">
        <w:rPr>
          <w:rFonts w:ascii="Verdana" w:hAnsi="Verdana"/>
          <w:b/>
          <w:color w:val="4F5365"/>
          <w:sz w:val="20"/>
        </w:rPr>
        <w:t>as soon as possible</w:t>
      </w:r>
      <w:r w:rsidR="00756AEF" w:rsidRPr="00D2702D">
        <w:rPr>
          <w:rFonts w:ascii="Verdana" w:hAnsi="Verdana"/>
          <w:b/>
          <w:color w:val="4F5365"/>
          <w:sz w:val="20"/>
        </w:rPr>
        <w:t xml:space="preserve"> after</w:t>
      </w:r>
      <w:r w:rsidR="00756AEF" w:rsidRPr="00D2702D">
        <w:rPr>
          <w:rFonts w:ascii="Verdana" w:hAnsi="Verdana"/>
          <w:color w:val="4F5365"/>
          <w:sz w:val="20"/>
        </w:rPr>
        <w:t xml:space="preserve"> the branch is </w:t>
      </w:r>
      <w:proofErr w:type="gramStart"/>
      <w:r w:rsidR="00756AEF" w:rsidRPr="00D2702D">
        <w:rPr>
          <w:rFonts w:ascii="Verdana" w:hAnsi="Verdana"/>
          <w:color w:val="4F5365"/>
          <w:sz w:val="20"/>
        </w:rPr>
        <w:t>closed, if</w:t>
      </w:r>
      <w:proofErr w:type="gramEnd"/>
      <w:r w:rsidR="00756AEF" w:rsidRPr="00D2702D">
        <w:rPr>
          <w:rFonts w:ascii="Verdana" w:hAnsi="Verdana"/>
          <w:color w:val="4F5365"/>
          <w:sz w:val="20"/>
        </w:rPr>
        <w:t xml:space="preserve"> the branch closes temporarily due to unforeseen circumstances. </w:t>
      </w:r>
    </w:p>
    <w:p w14:paraId="66D27D75" w14:textId="77777777" w:rsidR="00A21B0E" w:rsidRPr="00811C02" w:rsidRDefault="00A21B0E" w:rsidP="00A21B0E">
      <w:pPr>
        <w:pStyle w:val="BodyText"/>
        <w:spacing w:before="0" w:line="264" w:lineRule="auto"/>
        <w:ind w:left="1434" w:firstLine="0"/>
        <w:jc w:val="both"/>
        <w:rPr>
          <w:b/>
        </w:rPr>
      </w:pPr>
    </w:p>
    <w:p w14:paraId="43459C85" w14:textId="08E56393" w:rsidR="00377669" w:rsidRPr="00E85BC8" w:rsidRDefault="00126DE6" w:rsidP="006D0949">
      <w:pPr>
        <w:pStyle w:val="Heading3"/>
        <w:keepNext/>
        <w:widowControl w:val="0"/>
      </w:pPr>
      <w:bookmarkStart w:id="174" w:name="_Toc68693844"/>
      <w:bookmarkStart w:id="175" w:name="_Toc69901137"/>
      <w:bookmarkStart w:id="176" w:name="_Toc73092558"/>
      <w:r w:rsidRPr="00E85BC8">
        <w:t>ATM</w:t>
      </w:r>
      <w:r w:rsidR="00377669" w:rsidRPr="00E85BC8">
        <w:t xml:space="preserve"> Closures</w:t>
      </w:r>
      <w:bookmarkStart w:id="177" w:name="_Hlk2535651"/>
      <w:bookmarkEnd w:id="174"/>
      <w:bookmarkEnd w:id="175"/>
      <w:bookmarkEnd w:id="176"/>
    </w:p>
    <w:p w14:paraId="5218989A" w14:textId="53D79B38" w:rsidR="00FC4646" w:rsidRPr="00015DE2" w:rsidRDefault="00FC4646" w:rsidP="001145E0">
      <w:pPr>
        <w:keepNext/>
        <w:widowControl w:val="0"/>
        <w:spacing w:after="120"/>
        <w:jc w:val="both"/>
      </w:pPr>
      <w:r w:rsidRPr="00E85BC8">
        <w:t xml:space="preserve">The credit union </w:t>
      </w:r>
      <w:r w:rsidR="00AF26A1" w:rsidRPr="007319A5">
        <w:t>should</w:t>
      </w:r>
      <w:r w:rsidRPr="007319A5">
        <w:t xml:space="preserve"> notify Members, Account Holders, and Consumers that a</w:t>
      </w:r>
      <w:r w:rsidR="007C198E" w:rsidRPr="00015DE2">
        <w:t xml:space="preserve">n </w:t>
      </w:r>
      <w:r w:rsidR="00A47FD2">
        <w:t xml:space="preserve">offsite or onsite </w:t>
      </w:r>
      <w:r w:rsidR="007C198E" w:rsidRPr="00015DE2">
        <w:t xml:space="preserve">ATM </w:t>
      </w:r>
      <w:r w:rsidRPr="00015DE2">
        <w:t xml:space="preserve">will be closing, as </w:t>
      </w:r>
      <w:r w:rsidRPr="00015DE2">
        <w:rPr>
          <w:color w:val="4F5365"/>
        </w:rPr>
        <w:t xml:space="preserve">legally required (referred to in </w:t>
      </w:r>
      <w:hyperlink w:anchor="_Legally_Required_Disclosure" w:history="1">
        <w:r w:rsidRPr="00C829C2">
          <w:rPr>
            <w:rStyle w:val="Hyperlink"/>
          </w:rPr>
          <w:t>section 4.3</w:t>
        </w:r>
      </w:hyperlink>
      <w:r w:rsidRPr="00015DE2">
        <w:rPr>
          <w:color w:val="4F5365"/>
        </w:rPr>
        <w:t>)</w:t>
      </w:r>
      <w:proofErr w:type="gramStart"/>
      <w:r w:rsidRPr="00015DE2">
        <w:rPr>
          <w:color w:val="4F5365"/>
        </w:rPr>
        <w:t xml:space="preserve">. </w:t>
      </w:r>
      <w:r w:rsidRPr="00015DE2">
        <w:t xml:space="preserve"> </w:t>
      </w:r>
      <w:proofErr w:type="gramEnd"/>
    </w:p>
    <w:p w14:paraId="5020AA3D" w14:textId="048C0D44" w:rsidR="000C3451" w:rsidRPr="00015DE2" w:rsidRDefault="00FC4646" w:rsidP="001145E0">
      <w:pPr>
        <w:spacing w:after="120"/>
        <w:jc w:val="both"/>
      </w:pPr>
      <w:r w:rsidRPr="00015DE2">
        <w:t xml:space="preserve">Where the credit union is not legally required to provide notice of </w:t>
      </w:r>
      <w:r w:rsidR="007C198E" w:rsidRPr="00015DE2">
        <w:t>permanent ATM</w:t>
      </w:r>
      <w:r w:rsidRPr="00015DE2">
        <w:t xml:space="preserve"> </w:t>
      </w:r>
      <w:r w:rsidRPr="00A47FD2">
        <w:t>closures</w:t>
      </w:r>
      <w:r w:rsidR="00A47FD2" w:rsidRPr="001239AF">
        <w:rPr>
          <w:rFonts w:cstheme="minorHAnsi"/>
        </w:rPr>
        <w:t xml:space="preserve"> or temporary service interruptions for onsite and offsite ATMs</w:t>
      </w:r>
      <w:r w:rsidRPr="00015DE2">
        <w:t xml:space="preserve">, </w:t>
      </w:r>
      <w:r w:rsidR="00F65D9A" w:rsidRPr="00015DE2">
        <w:t xml:space="preserve">the credit union </w:t>
      </w:r>
      <w:r w:rsidR="00A47FD2">
        <w:t xml:space="preserve">should </w:t>
      </w:r>
      <w:r w:rsidR="00F65D9A" w:rsidRPr="00015DE2">
        <w:t xml:space="preserve">provide notice when </w:t>
      </w:r>
      <w:proofErr w:type="gramStart"/>
      <w:r w:rsidR="00F65D9A" w:rsidRPr="00015DE2">
        <w:rPr>
          <w:b/>
        </w:rPr>
        <w:t>all</w:t>
      </w:r>
      <w:r w:rsidR="00F65D9A" w:rsidRPr="00015DE2">
        <w:t xml:space="preserve"> of</w:t>
      </w:r>
      <w:proofErr w:type="gramEnd"/>
      <w:r w:rsidR="00F65D9A" w:rsidRPr="00015DE2">
        <w:t xml:space="preserve"> the following apply: </w:t>
      </w:r>
    </w:p>
    <w:p w14:paraId="4323CF97" w14:textId="7E57D22B" w:rsidR="00F65D9A" w:rsidRPr="00015DE2" w:rsidRDefault="006D0949" w:rsidP="001145E0">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a</w:t>
      </w:r>
      <w:r w:rsidR="00F65D9A" w:rsidRPr="00015DE2">
        <w:rPr>
          <w:rFonts w:ascii="Verdana" w:hAnsi="Verdana"/>
          <w:color w:val="4F5365"/>
          <w:sz w:val="20"/>
        </w:rPr>
        <w:t xml:space="preserve">n ATM will be closing </w:t>
      </w:r>
      <w:r>
        <w:rPr>
          <w:rFonts w:ascii="Verdana" w:hAnsi="Verdana"/>
          <w:color w:val="4F5365"/>
          <w:sz w:val="20"/>
        </w:rPr>
        <w:t>p</w:t>
      </w:r>
      <w:r w:rsidR="00F65D9A" w:rsidRPr="00015DE2">
        <w:rPr>
          <w:rFonts w:ascii="Verdana" w:hAnsi="Verdana"/>
          <w:color w:val="4F5365"/>
          <w:sz w:val="20"/>
        </w:rPr>
        <w:t xml:space="preserve">ermanently, </w:t>
      </w:r>
      <w:r w:rsidR="00A47FD2">
        <w:rPr>
          <w:rFonts w:ascii="Verdana" w:hAnsi="Verdana"/>
          <w:color w:val="4F5365"/>
          <w:sz w:val="20"/>
        </w:rPr>
        <w:t xml:space="preserve">there is a </w:t>
      </w:r>
      <w:r>
        <w:rPr>
          <w:rFonts w:ascii="Verdana" w:hAnsi="Verdana"/>
          <w:color w:val="4F5365"/>
          <w:sz w:val="20"/>
        </w:rPr>
        <w:t>t</w:t>
      </w:r>
      <w:r w:rsidR="00F65D9A" w:rsidRPr="00015DE2">
        <w:rPr>
          <w:rFonts w:ascii="Verdana" w:hAnsi="Verdana"/>
          <w:color w:val="4F5365"/>
          <w:sz w:val="20"/>
        </w:rPr>
        <w:t>emporarily</w:t>
      </w:r>
      <w:r w:rsidR="00A47FD2">
        <w:rPr>
          <w:rFonts w:ascii="Verdana" w:hAnsi="Verdana"/>
          <w:color w:val="4F5365"/>
          <w:sz w:val="20"/>
        </w:rPr>
        <w:t xml:space="preserve"> </w:t>
      </w:r>
      <w:r>
        <w:rPr>
          <w:rFonts w:ascii="Verdana" w:hAnsi="Verdana"/>
          <w:color w:val="4F5365"/>
          <w:sz w:val="20"/>
        </w:rPr>
        <w:t>s</w:t>
      </w:r>
      <w:r w:rsidR="00A47FD2">
        <w:rPr>
          <w:rFonts w:ascii="Verdana" w:hAnsi="Verdana"/>
          <w:color w:val="4F5365"/>
          <w:sz w:val="20"/>
        </w:rPr>
        <w:t xml:space="preserve">ervice </w:t>
      </w:r>
      <w:r>
        <w:rPr>
          <w:rFonts w:ascii="Verdana" w:hAnsi="Verdana"/>
          <w:color w:val="4F5365"/>
          <w:sz w:val="20"/>
        </w:rPr>
        <w:t>i</w:t>
      </w:r>
      <w:r w:rsidR="00A47FD2">
        <w:rPr>
          <w:rFonts w:ascii="Verdana" w:hAnsi="Verdana"/>
          <w:color w:val="4F5365"/>
          <w:sz w:val="20"/>
        </w:rPr>
        <w:t>nterruption</w:t>
      </w:r>
      <w:r w:rsidR="00F65D9A" w:rsidRPr="00015DE2">
        <w:rPr>
          <w:rFonts w:ascii="Verdana" w:hAnsi="Verdana"/>
          <w:color w:val="4F5365"/>
          <w:sz w:val="20"/>
        </w:rPr>
        <w:t xml:space="preserve">, or </w:t>
      </w:r>
      <w:r>
        <w:rPr>
          <w:rFonts w:ascii="Verdana" w:hAnsi="Verdana"/>
          <w:color w:val="4F5365"/>
          <w:sz w:val="20"/>
        </w:rPr>
        <w:t xml:space="preserve">the ATM </w:t>
      </w:r>
      <w:r w:rsidR="00F65D9A" w:rsidRPr="00015DE2">
        <w:rPr>
          <w:rFonts w:ascii="Verdana" w:hAnsi="Verdana"/>
          <w:color w:val="4F5365"/>
          <w:sz w:val="20"/>
        </w:rPr>
        <w:t>is closed due to unforeseen circumstance</w:t>
      </w:r>
      <w:r>
        <w:rPr>
          <w:rFonts w:ascii="Verdana" w:hAnsi="Verdana"/>
          <w:color w:val="4F5365"/>
          <w:sz w:val="20"/>
        </w:rPr>
        <w:t>s;</w:t>
      </w:r>
      <w:r w:rsidR="00F65D9A" w:rsidRPr="00015DE2">
        <w:rPr>
          <w:rFonts w:ascii="Verdana" w:hAnsi="Verdana"/>
          <w:color w:val="4F5365"/>
          <w:sz w:val="20"/>
        </w:rPr>
        <w:t xml:space="preserve"> and </w:t>
      </w:r>
    </w:p>
    <w:p w14:paraId="6C6A52B4" w14:textId="07E70319" w:rsidR="00F65D9A" w:rsidRPr="00015DE2" w:rsidRDefault="006D0949" w:rsidP="001145E0">
      <w:pPr>
        <w:pStyle w:val="BodyText"/>
        <w:numPr>
          <w:ilvl w:val="0"/>
          <w:numId w:val="3"/>
        </w:numPr>
        <w:spacing w:before="0" w:after="120" w:line="264" w:lineRule="auto"/>
        <w:ind w:left="714" w:hanging="357"/>
        <w:jc w:val="both"/>
        <w:rPr>
          <w:rFonts w:ascii="Verdana" w:hAnsi="Verdana"/>
          <w:b/>
          <w:color w:val="4F5365"/>
          <w:sz w:val="20"/>
        </w:rPr>
      </w:pPr>
      <w:r>
        <w:rPr>
          <w:rFonts w:ascii="Verdana" w:hAnsi="Verdana"/>
          <w:color w:val="4F5365"/>
          <w:sz w:val="20"/>
        </w:rPr>
        <w:t>t</w:t>
      </w:r>
      <w:r w:rsidR="00F65D9A" w:rsidRPr="00015DE2">
        <w:rPr>
          <w:rFonts w:ascii="Verdana" w:hAnsi="Verdana"/>
          <w:color w:val="4F5365"/>
          <w:sz w:val="20"/>
        </w:rPr>
        <w:t xml:space="preserve">he </w:t>
      </w:r>
      <w:r w:rsidR="000C3451" w:rsidRPr="00015DE2">
        <w:rPr>
          <w:rFonts w:ascii="Verdana" w:hAnsi="Verdana"/>
          <w:color w:val="4F5365"/>
          <w:sz w:val="20"/>
        </w:rPr>
        <w:t xml:space="preserve">credit union’s only provision of financial services is </w:t>
      </w:r>
      <w:r w:rsidR="00F65D9A" w:rsidRPr="00015DE2">
        <w:rPr>
          <w:rFonts w:ascii="Verdana" w:hAnsi="Verdana"/>
          <w:color w:val="4F5365"/>
          <w:sz w:val="20"/>
        </w:rPr>
        <w:t>the</w:t>
      </w:r>
      <w:r w:rsidR="000C3451" w:rsidRPr="00015DE2">
        <w:rPr>
          <w:rFonts w:ascii="Verdana" w:hAnsi="Verdana"/>
          <w:color w:val="4F5365"/>
          <w:sz w:val="20"/>
        </w:rPr>
        <w:t xml:space="preserve"> ATM</w:t>
      </w:r>
      <w:r>
        <w:rPr>
          <w:rFonts w:ascii="Verdana" w:hAnsi="Verdana"/>
          <w:color w:val="4F5365"/>
          <w:sz w:val="20"/>
        </w:rPr>
        <w:t>;</w:t>
      </w:r>
      <w:r w:rsidR="000C3451" w:rsidRPr="00015DE2">
        <w:rPr>
          <w:rFonts w:ascii="Verdana" w:hAnsi="Verdana"/>
          <w:color w:val="4F5365"/>
          <w:sz w:val="20"/>
        </w:rPr>
        <w:t xml:space="preserve"> and </w:t>
      </w:r>
    </w:p>
    <w:p w14:paraId="6CDBAF7B" w14:textId="446E8297" w:rsidR="000C3451" w:rsidRPr="00015DE2" w:rsidRDefault="006D0949" w:rsidP="001145E0">
      <w:pPr>
        <w:pStyle w:val="BodyText"/>
        <w:numPr>
          <w:ilvl w:val="0"/>
          <w:numId w:val="3"/>
        </w:numPr>
        <w:spacing w:before="0" w:line="264" w:lineRule="auto"/>
        <w:ind w:left="714" w:hanging="357"/>
        <w:jc w:val="both"/>
        <w:rPr>
          <w:rFonts w:ascii="Verdana" w:hAnsi="Verdana"/>
          <w:b/>
          <w:color w:val="4F5365"/>
          <w:sz w:val="20"/>
        </w:rPr>
      </w:pPr>
      <w:r>
        <w:rPr>
          <w:rFonts w:ascii="Verdana" w:hAnsi="Verdana"/>
          <w:color w:val="4F5365"/>
          <w:sz w:val="20"/>
        </w:rPr>
        <w:t>t</w:t>
      </w:r>
      <w:r w:rsidR="000C3451" w:rsidRPr="00015DE2">
        <w:rPr>
          <w:rFonts w:ascii="Verdana" w:hAnsi="Verdana"/>
          <w:color w:val="4F5365"/>
          <w:sz w:val="20"/>
        </w:rPr>
        <w:t xml:space="preserve">he ATM </w:t>
      </w:r>
      <w:r w:rsidR="000C3451" w:rsidRPr="00015DE2">
        <w:rPr>
          <w:rFonts w:ascii="Verdana" w:hAnsi="Verdana"/>
          <w:b/>
          <w:color w:val="4F5365"/>
          <w:sz w:val="20"/>
        </w:rPr>
        <w:t>is</w:t>
      </w:r>
      <w:r w:rsidR="000C3451" w:rsidRPr="00015DE2">
        <w:rPr>
          <w:rFonts w:ascii="Verdana" w:hAnsi="Verdana"/>
          <w:color w:val="4F5365"/>
          <w:sz w:val="20"/>
        </w:rPr>
        <w:t xml:space="preserve"> </w:t>
      </w:r>
      <w:r w:rsidR="000C3451" w:rsidRPr="00015DE2">
        <w:rPr>
          <w:rFonts w:ascii="Verdana" w:hAnsi="Verdana"/>
          <w:b/>
          <w:color w:val="4F5365"/>
          <w:sz w:val="20"/>
        </w:rPr>
        <w:t xml:space="preserve">not </w:t>
      </w:r>
      <w:r w:rsidR="000C3451" w:rsidRPr="00015DE2">
        <w:rPr>
          <w:rFonts w:ascii="Verdana" w:hAnsi="Verdana"/>
          <w:color w:val="4F5365"/>
          <w:sz w:val="20"/>
        </w:rPr>
        <w:t>located in an urban area or in a rural area where there is another retail deposit-taking branch within a travelling distance of 10km from the branch, the credit union will provide notice requirements</w:t>
      </w:r>
      <w:r>
        <w:rPr>
          <w:rFonts w:ascii="Verdana" w:hAnsi="Verdana"/>
          <w:color w:val="4F5365"/>
          <w:sz w:val="20"/>
        </w:rPr>
        <w:t>.</w:t>
      </w:r>
    </w:p>
    <w:p w14:paraId="56F775D0" w14:textId="77777777" w:rsidR="00686005" w:rsidRDefault="00686005" w:rsidP="001145E0">
      <w:pPr>
        <w:spacing w:after="0"/>
        <w:ind w:left="357"/>
        <w:jc w:val="both"/>
        <w:rPr>
          <w:b/>
        </w:rPr>
      </w:pPr>
    </w:p>
    <w:p w14:paraId="27C1BF82" w14:textId="22EC1BE9" w:rsidR="006D7868" w:rsidRPr="00015DE2" w:rsidRDefault="00D7065C" w:rsidP="001145E0">
      <w:pPr>
        <w:spacing w:after="0"/>
        <w:ind w:left="357"/>
        <w:jc w:val="both"/>
        <w:rPr>
          <w:b/>
        </w:rPr>
      </w:pPr>
      <w:r w:rsidRPr="00015DE2">
        <w:rPr>
          <w:b/>
        </w:rPr>
        <w:t xml:space="preserve">Permanent </w:t>
      </w:r>
      <w:r w:rsidR="006D7868" w:rsidRPr="00015DE2">
        <w:rPr>
          <w:b/>
        </w:rPr>
        <w:t>ATM Closure</w:t>
      </w:r>
      <w:r w:rsidR="002128E2" w:rsidRPr="00015DE2">
        <w:rPr>
          <w:b/>
        </w:rPr>
        <w:t>s</w:t>
      </w:r>
    </w:p>
    <w:p w14:paraId="07F9D26E" w14:textId="6CF6C2A7" w:rsidR="00E4621C" w:rsidRPr="00015DE2" w:rsidRDefault="00881B22" w:rsidP="001145E0">
      <w:pPr>
        <w:spacing w:after="120"/>
        <w:ind w:left="357"/>
        <w:jc w:val="both"/>
      </w:pPr>
      <w:r w:rsidRPr="00015DE2">
        <w:rPr>
          <w:color w:val="4F5365"/>
          <w:szCs w:val="20"/>
        </w:rPr>
        <w:t>For permanent</w:t>
      </w:r>
      <w:r w:rsidR="000C3451" w:rsidRPr="00015DE2">
        <w:rPr>
          <w:color w:val="4F5365"/>
          <w:szCs w:val="20"/>
        </w:rPr>
        <w:t xml:space="preserve"> ATM</w:t>
      </w:r>
      <w:r w:rsidRPr="00015DE2">
        <w:rPr>
          <w:color w:val="4F5365"/>
          <w:szCs w:val="20"/>
        </w:rPr>
        <w:t xml:space="preserve"> closures, </w:t>
      </w:r>
      <w:r w:rsidR="000C3451" w:rsidRPr="00015DE2">
        <w:rPr>
          <w:color w:val="4F5365"/>
          <w:szCs w:val="20"/>
        </w:rPr>
        <w:t xml:space="preserve">the </w:t>
      </w:r>
      <w:r w:rsidR="001B2AB1" w:rsidRPr="00015DE2">
        <w:t xml:space="preserve">credit union </w:t>
      </w:r>
      <w:r w:rsidR="00E94266" w:rsidRPr="00015DE2">
        <w:t xml:space="preserve">should </w:t>
      </w:r>
      <w:r w:rsidR="0026170D" w:rsidRPr="00015DE2">
        <w:t>provide notice</w:t>
      </w:r>
      <w:r w:rsidR="00E4621C" w:rsidRPr="00015DE2">
        <w:t xml:space="preserve"> in accordance with </w:t>
      </w:r>
      <w:r w:rsidR="000759C3" w:rsidRPr="00015DE2">
        <w:t>the Notice requirements</w:t>
      </w:r>
      <w:r w:rsidR="00504DE4" w:rsidRPr="00015DE2">
        <w:t xml:space="preserve"> set out</w:t>
      </w:r>
      <w:r w:rsidR="000759C3" w:rsidRPr="00015DE2">
        <w:t xml:space="preserve"> in </w:t>
      </w:r>
      <w:hyperlink w:anchor="_Notice_Content_for" w:history="1">
        <w:r w:rsidR="00E4621C" w:rsidRPr="00C829C2">
          <w:rPr>
            <w:rStyle w:val="Hyperlink"/>
          </w:rPr>
          <w:t>subsection 4.</w:t>
        </w:r>
        <w:r w:rsidR="000759C3" w:rsidRPr="00C829C2">
          <w:rPr>
            <w:rStyle w:val="Hyperlink"/>
          </w:rPr>
          <w:t>6</w:t>
        </w:r>
        <w:r w:rsidR="00E4621C" w:rsidRPr="00C829C2">
          <w:rPr>
            <w:rStyle w:val="Hyperlink"/>
          </w:rPr>
          <w:t>.</w:t>
        </w:r>
        <w:r w:rsidR="00E94266" w:rsidRPr="00C829C2">
          <w:rPr>
            <w:rStyle w:val="Hyperlink"/>
          </w:rPr>
          <w:t>4</w:t>
        </w:r>
      </w:hyperlink>
      <w:r w:rsidR="000759C3" w:rsidRPr="00015DE2">
        <w:t xml:space="preserve"> of th</w:t>
      </w:r>
      <w:r w:rsidR="00504DE4" w:rsidRPr="00015DE2">
        <w:t>e</w:t>
      </w:r>
      <w:r w:rsidR="000759C3" w:rsidRPr="00015DE2">
        <w:t xml:space="preserve"> Code</w:t>
      </w:r>
      <w:r w:rsidR="00E4621C" w:rsidRPr="00015DE2">
        <w:t xml:space="preserve">, in the following manner: </w:t>
      </w:r>
    </w:p>
    <w:p w14:paraId="78CC824D" w14:textId="73C9C630" w:rsidR="00E4621C" w:rsidRPr="00015DE2" w:rsidRDefault="006D0949" w:rsidP="001145E0">
      <w:pPr>
        <w:pStyle w:val="BodyText"/>
        <w:numPr>
          <w:ilvl w:val="0"/>
          <w:numId w:val="3"/>
        </w:numPr>
        <w:spacing w:before="0" w:after="120" w:line="264" w:lineRule="auto"/>
        <w:ind w:left="1071" w:hanging="357"/>
        <w:jc w:val="both"/>
        <w:rPr>
          <w:rFonts w:ascii="Verdana" w:hAnsi="Verdana"/>
          <w:color w:val="4F5365"/>
          <w:sz w:val="20"/>
        </w:rPr>
      </w:pPr>
      <w:r>
        <w:rPr>
          <w:rFonts w:ascii="Verdana" w:hAnsi="Verdana"/>
          <w:color w:val="4F5365"/>
          <w:sz w:val="20"/>
        </w:rPr>
        <w:t>w</w:t>
      </w:r>
      <w:r w:rsidR="00E4621C" w:rsidRPr="00015DE2">
        <w:rPr>
          <w:rFonts w:ascii="Verdana" w:hAnsi="Verdana"/>
          <w:color w:val="4F5365"/>
          <w:sz w:val="20"/>
        </w:rPr>
        <w:t xml:space="preserve">ith </w:t>
      </w:r>
      <w:r w:rsidR="00E4621C" w:rsidRPr="00015DE2">
        <w:rPr>
          <w:rFonts w:ascii="Verdana" w:hAnsi="Verdana"/>
          <w:b/>
          <w:color w:val="4F5365"/>
          <w:sz w:val="20"/>
        </w:rPr>
        <w:t>at least two months’ notice before</w:t>
      </w:r>
      <w:r w:rsidR="00E4621C" w:rsidRPr="00015DE2">
        <w:rPr>
          <w:rFonts w:ascii="Verdana" w:hAnsi="Verdana"/>
          <w:color w:val="4F5365"/>
          <w:sz w:val="20"/>
        </w:rPr>
        <w:t xml:space="preserve"> the ATM will be permanently </w:t>
      </w:r>
      <w:proofErr w:type="gramStart"/>
      <w:r w:rsidR="00E4621C" w:rsidRPr="00015DE2">
        <w:rPr>
          <w:rFonts w:ascii="Verdana" w:hAnsi="Verdana"/>
          <w:color w:val="4F5365"/>
          <w:sz w:val="20"/>
        </w:rPr>
        <w:t>closing;</w:t>
      </w:r>
      <w:proofErr w:type="gramEnd"/>
      <w:r w:rsidR="00E4621C" w:rsidRPr="00015DE2">
        <w:rPr>
          <w:rFonts w:ascii="Verdana" w:hAnsi="Verdana"/>
          <w:color w:val="4F5365"/>
          <w:sz w:val="20"/>
        </w:rPr>
        <w:t xml:space="preserve"> </w:t>
      </w:r>
    </w:p>
    <w:p w14:paraId="6416A285" w14:textId="078A544D" w:rsidR="00E4621C" w:rsidRPr="00015DE2" w:rsidRDefault="006D0949" w:rsidP="001145E0">
      <w:pPr>
        <w:pStyle w:val="BodyText"/>
        <w:numPr>
          <w:ilvl w:val="0"/>
          <w:numId w:val="3"/>
        </w:numPr>
        <w:spacing w:before="0" w:after="120" w:line="264" w:lineRule="auto"/>
        <w:ind w:left="1071" w:hanging="357"/>
        <w:jc w:val="both"/>
        <w:rPr>
          <w:rFonts w:ascii="Verdana" w:hAnsi="Verdana"/>
          <w:color w:val="4F5365"/>
          <w:sz w:val="20"/>
        </w:rPr>
      </w:pPr>
      <w:r>
        <w:rPr>
          <w:rFonts w:ascii="Verdana" w:hAnsi="Verdana"/>
          <w:color w:val="4F5365"/>
          <w:sz w:val="20"/>
        </w:rPr>
        <w:t>i</w:t>
      </w:r>
      <w:r w:rsidR="00E4621C" w:rsidRPr="00015DE2">
        <w:rPr>
          <w:rFonts w:ascii="Verdana" w:hAnsi="Verdana"/>
          <w:color w:val="4F5365"/>
          <w:sz w:val="20"/>
        </w:rPr>
        <w:t xml:space="preserve">f the ATM will be closing in less than two months, the credit union will provide notice </w:t>
      </w:r>
      <w:r w:rsidR="00E4621C" w:rsidRPr="00015DE2">
        <w:rPr>
          <w:rFonts w:ascii="Verdana" w:hAnsi="Verdana"/>
          <w:b/>
          <w:color w:val="4F5365"/>
          <w:sz w:val="20"/>
        </w:rPr>
        <w:t>as soon as possible</w:t>
      </w:r>
      <w:r w:rsidR="00E4621C" w:rsidRPr="00015DE2">
        <w:rPr>
          <w:rFonts w:ascii="Verdana" w:hAnsi="Verdana"/>
          <w:color w:val="4F5365"/>
          <w:sz w:val="20"/>
        </w:rPr>
        <w:t xml:space="preserve">; </w:t>
      </w:r>
      <w:r w:rsidR="008E7B56" w:rsidRPr="00015DE2">
        <w:rPr>
          <w:rFonts w:ascii="Verdana" w:hAnsi="Verdana"/>
          <w:color w:val="4F5365"/>
          <w:sz w:val="20"/>
        </w:rPr>
        <w:t>or</w:t>
      </w:r>
    </w:p>
    <w:p w14:paraId="0272821A" w14:textId="41D6DEC1" w:rsidR="00B2153C" w:rsidRDefault="006D0949" w:rsidP="001145E0">
      <w:pPr>
        <w:pStyle w:val="BodyText"/>
        <w:numPr>
          <w:ilvl w:val="0"/>
          <w:numId w:val="3"/>
        </w:numPr>
        <w:spacing w:before="0" w:line="264" w:lineRule="auto"/>
        <w:ind w:left="1071" w:hanging="357"/>
        <w:jc w:val="both"/>
        <w:rPr>
          <w:rFonts w:ascii="Verdana" w:hAnsi="Verdana"/>
          <w:color w:val="4F5365"/>
          <w:sz w:val="20"/>
        </w:rPr>
      </w:pPr>
      <w:r>
        <w:rPr>
          <w:rFonts w:ascii="Verdana" w:hAnsi="Verdana"/>
          <w:color w:val="4F5365"/>
          <w:sz w:val="20"/>
        </w:rPr>
        <w:t>i</w:t>
      </w:r>
      <w:r w:rsidR="00B2153C" w:rsidRPr="006A3809">
        <w:rPr>
          <w:rFonts w:ascii="Verdana" w:hAnsi="Verdana"/>
          <w:color w:val="4F5365"/>
          <w:sz w:val="20"/>
        </w:rPr>
        <w:t>f the ATM goes out of service</w:t>
      </w:r>
      <w:r w:rsidR="00B2153C">
        <w:rPr>
          <w:rFonts w:ascii="Verdana" w:hAnsi="Verdana"/>
          <w:color w:val="4F5365"/>
          <w:sz w:val="20"/>
        </w:rPr>
        <w:t xml:space="preserve"> due to </w:t>
      </w:r>
      <w:r w:rsidR="00B2153C" w:rsidRPr="006A3809">
        <w:rPr>
          <w:rFonts w:ascii="Verdana" w:hAnsi="Verdana"/>
          <w:color w:val="4F5365"/>
          <w:sz w:val="20"/>
        </w:rPr>
        <w:t>unforeseen circumstances</w:t>
      </w:r>
      <w:r w:rsidR="00B2153C">
        <w:rPr>
          <w:rFonts w:ascii="Verdana" w:hAnsi="Verdana"/>
          <w:color w:val="4F5365"/>
          <w:sz w:val="20"/>
        </w:rPr>
        <w:t xml:space="preserve"> and will be closed permanently</w:t>
      </w:r>
      <w:r w:rsidR="00DF4148">
        <w:rPr>
          <w:rFonts w:ascii="Verdana" w:hAnsi="Verdana"/>
          <w:color w:val="4F5365"/>
          <w:sz w:val="20"/>
        </w:rPr>
        <w:t>,</w:t>
      </w:r>
      <w:r w:rsidR="00DF4148" w:rsidRPr="009F1DD3">
        <w:rPr>
          <w:rFonts w:ascii="Verdana" w:hAnsi="Verdana"/>
          <w:b/>
          <w:color w:val="4F5365"/>
          <w:sz w:val="20"/>
        </w:rPr>
        <w:t xml:space="preserve"> as soon as</w:t>
      </w:r>
      <w:r w:rsidR="00A47FD2">
        <w:rPr>
          <w:rFonts w:ascii="Verdana" w:hAnsi="Verdana"/>
          <w:b/>
          <w:color w:val="4F5365"/>
          <w:sz w:val="20"/>
        </w:rPr>
        <w:t xml:space="preserve"> reasonably</w:t>
      </w:r>
      <w:r w:rsidR="00DF4148" w:rsidRPr="009F1DD3">
        <w:rPr>
          <w:rFonts w:ascii="Verdana" w:hAnsi="Verdana"/>
          <w:b/>
          <w:color w:val="4F5365"/>
          <w:sz w:val="20"/>
        </w:rPr>
        <w:t xml:space="preserve"> possible</w:t>
      </w:r>
      <w:r w:rsidR="00DF4148">
        <w:rPr>
          <w:rFonts w:ascii="Verdana" w:hAnsi="Verdana"/>
          <w:color w:val="4F5365"/>
          <w:sz w:val="20"/>
        </w:rPr>
        <w:t xml:space="preserve"> </w:t>
      </w:r>
      <w:r w:rsidR="00DF4148" w:rsidRPr="009F1DD3">
        <w:rPr>
          <w:rFonts w:ascii="Verdana" w:hAnsi="Verdana"/>
          <w:b/>
          <w:color w:val="4F5365"/>
          <w:sz w:val="20"/>
        </w:rPr>
        <w:t>after</w:t>
      </w:r>
      <w:r w:rsidR="00B2153C" w:rsidRPr="006A3809">
        <w:rPr>
          <w:rFonts w:ascii="Verdana" w:hAnsi="Verdana"/>
          <w:color w:val="4F5365"/>
          <w:sz w:val="20"/>
        </w:rPr>
        <w:t xml:space="preserve"> the ATM is out of service</w:t>
      </w:r>
      <w:r w:rsidR="00B2153C">
        <w:rPr>
          <w:rFonts w:ascii="Verdana" w:hAnsi="Verdana"/>
          <w:color w:val="4F5365"/>
          <w:sz w:val="20"/>
        </w:rPr>
        <w:t xml:space="preserve">. </w:t>
      </w:r>
    </w:p>
    <w:p w14:paraId="46B21888" w14:textId="77777777" w:rsidR="00686005" w:rsidRDefault="00686005" w:rsidP="001145E0">
      <w:pPr>
        <w:spacing w:after="0"/>
        <w:ind w:left="357"/>
        <w:jc w:val="both"/>
        <w:rPr>
          <w:b/>
        </w:rPr>
      </w:pPr>
    </w:p>
    <w:p w14:paraId="5221CBBD" w14:textId="6E6F80EE" w:rsidR="00D7065C" w:rsidRDefault="00377669" w:rsidP="001145E0">
      <w:pPr>
        <w:spacing w:after="120"/>
        <w:ind w:left="357"/>
        <w:jc w:val="both"/>
        <w:rPr>
          <w:b/>
        </w:rPr>
      </w:pPr>
      <w:r>
        <w:rPr>
          <w:b/>
        </w:rPr>
        <w:t xml:space="preserve">Temporary </w:t>
      </w:r>
      <w:r w:rsidR="00A47FD2">
        <w:rPr>
          <w:b/>
        </w:rPr>
        <w:t xml:space="preserve">Service Interruptions </w:t>
      </w:r>
    </w:p>
    <w:p w14:paraId="31C7490B" w14:textId="5265B505" w:rsidR="00504DE4" w:rsidRPr="00915B91" w:rsidRDefault="00504DE4" w:rsidP="001145E0">
      <w:pPr>
        <w:spacing w:after="120"/>
        <w:ind w:left="357"/>
        <w:jc w:val="both"/>
      </w:pPr>
      <w:r>
        <w:rPr>
          <w:color w:val="4F5365"/>
          <w:szCs w:val="20"/>
        </w:rPr>
        <w:t xml:space="preserve">For temporary ATM closures, the </w:t>
      </w:r>
      <w:r w:rsidRPr="000E5B28">
        <w:t xml:space="preserve">credit union </w:t>
      </w:r>
      <w:r>
        <w:t>should provide notice</w:t>
      </w:r>
      <w:r w:rsidRPr="000E5B28">
        <w:t xml:space="preserve"> in accordance with </w:t>
      </w:r>
      <w:r>
        <w:t xml:space="preserve">the Notice </w:t>
      </w:r>
      <w:r w:rsidRPr="00B1090C">
        <w:t xml:space="preserve">requirements set out in </w:t>
      </w:r>
      <w:hyperlink w:anchor="_Notice_Content_for" w:history="1">
        <w:r w:rsidRPr="00C829C2">
          <w:rPr>
            <w:rStyle w:val="Hyperlink"/>
          </w:rPr>
          <w:t>subsection 4.6.4</w:t>
        </w:r>
      </w:hyperlink>
      <w:r w:rsidRPr="00915B91">
        <w:t xml:space="preserve"> of the Code, in the following manner</w:t>
      </w:r>
    </w:p>
    <w:p w14:paraId="21434D64" w14:textId="215EAB04" w:rsidR="00AE34B7" w:rsidRPr="00915B91" w:rsidRDefault="006D0949" w:rsidP="001145E0">
      <w:pPr>
        <w:pStyle w:val="BodyText"/>
        <w:numPr>
          <w:ilvl w:val="0"/>
          <w:numId w:val="3"/>
        </w:numPr>
        <w:spacing w:before="0" w:after="120" w:line="264" w:lineRule="auto"/>
        <w:ind w:left="1071" w:hanging="357"/>
        <w:jc w:val="both"/>
        <w:rPr>
          <w:rFonts w:ascii="Verdana" w:hAnsi="Verdana"/>
          <w:color w:val="495965"/>
          <w:sz w:val="20"/>
        </w:rPr>
      </w:pPr>
      <w:r>
        <w:rPr>
          <w:rFonts w:ascii="Verdana" w:hAnsi="Verdana"/>
          <w:color w:val="495965"/>
          <w:sz w:val="20"/>
        </w:rPr>
        <w:t>i</w:t>
      </w:r>
      <w:r w:rsidR="00787AF6" w:rsidRPr="00915B91">
        <w:rPr>
          <w:rFonts w:ascii="Verdana" w:hAnsi="Verdana"/>
          <w:color w:val="495965"/>
          <w:sz w:val="20"/>
        </w:rPr>
        <w:t>f</w:t>
      </w:r>
      <w:r w:rsidR="00AE34B7" w:rsidRPr="00915B91">
        <w:rPr>
          <w:rFonts w:ascii="Verdana" w:hAnsi="Verdana"/>
          <w:color w:val="495965"/>
          <w:sz w:val="20"/>
        </w:rPr>
        <w:t xml:space="preserve"> </w:t>
      </w:r>
      <w:r w:rsidR="00787AF6" w:rsidRPr="00915B91">
        <w:rPr>
          <w:rFonts w:ascii="Verdana" w:hAnsi="Verdana"/>
          <w:color w:val="495965"/>
          <w:sz w:val="20"/>
        </w:rPr>
        <w:t>the</w:t>
      </w:r>
      <w:r w:rsidR="00AE34B7" w:rsidRPr="00915B91">
        <w:rPr>
          <w:rFonts w:ascii="Verdana" w:hAnsi="Verdana"/>
          <w:color w:val="495965"/>
          <w:sz w:val="20"/>
        </w:rPr>
        <w:t xml:space="preserve"> ATM will be temporarily out of service</w:t>
      </w:r>
      <w:r w:rsidR="00787AF6" w:rsidRPr="00915B91">
        <w:rPr>
          <w:rFonts w:ascii="Verdana" w:hAnsi="Verdana"/>
          <w:color w:val="495965"/>
          <w:sz w:val="20"/>
        </w:rPr>
        <w:t>,</w:t>
      </w:r>
      <w:r w:rsidR="00AE34B7" w:rsidRPr="00915B91">
        <w:rPr>
          <w:rFonts w:ascii="Verdana" w:hAnsi="Verdana"/>
          <w:color w:val="495965"/>
          <w:sz w:val="20"/>
        </w:rPr>
        <w:t xml:space="preserve"> </w:t>
      </w:r>
      <w:r w:rsidR="00AE34B7" w:rsidRPr="00915B91">
        <w:rPr>
          <w:rFonts w:ascii="Verdana" w:hAnsi="Verdana"/>
          <w:b/>
          <w:color w:val="495965"/>
          <w:sz w:val="20"/>
        </w:rPr>
        <w:t xml:space="preserve">within a reasonable </w:t>
      </w:r>
      <w:proofErr w:type="gramStart"/>
      <w:r w:rsidR="00AE34B7" w:rsidRPr="00915B91">
        <w:rPr>
          <w:rFonts w:ascii="Verdana" w:hAnsi="Verdana"/>
          <w:b/>
          <w:color w:val="495965"/>
          <w:sz w:val="20"/>
        </w:rPr>
        <w:t>period of time</w:t>
      </w:r>
      <w:proofErr w:type="gramEnd"/>
      <w:r w:rsidR="00266974" w:rsidRPr="00915B91">
        <w:rPr>
          <w:rStyle w:val="FootnoteReference"/>
          <w:rFonts w:ascii="Verdana" w:hAnsi="Verdana"/>
          <w:color w:val="495965"/>
          <w:sz w:val="20"/>
        </w:rPr>
        <w:footnoteReference w:id="63"/>
      </w:r>
      <w:r w:rsidR="00AE34B7" w:rsidRPr="00915B91">
        <w:rPr>
          <w:rFonts w:ascii="Verdana" w:hAnsi="Verdana"/>
          <w:b/>
          <w:color w:val="495965"/>
          <w:sz w:val="20"/>
        </w:rPr>
        <w:t xml:space="preserve"> before </w:t>
      </w:r>
      <w:r w:rsidR="00AE34B7" w:rsidRPr="00915B91">
        <w:rPr>
          <w:rFonts w:ascii="Verdana" w:hAnsi="Verdana"/>
          <w:color w:val="495965"/>
          <w:sz w:val="20"/>
        </w:rPr>
        <w:t xml:space="preserve">the ATM will be out of service; or </w:t>
      </w:r>
    </w:p>
    <w:p w14:paraId="757B0528" w14:textId="5A82BA36" w:rsidR="009C221C" w:rsidRPr="00915B91" w:rsidRDefault="006D0949" w:rsidP="001145E0">
      <w:pPr>
        <w:pStyle w:val="BodyText"/>
        <w:numPr>
          <w:ilvl w:val="0"/>
          <w:numId w:val="3"/>
        </w:numPr>
        <w:spacing w:before="0" w:after="120" w:line="264" w:lineRule="auto"/>
        <w:ind w:left="1071" w:hanging="357"/>
        <w:jc w:val="both"/>
        <w:rPr>
          <w:rFonts w:ascii="Verdana" w:hAnsi="Verdana"/>
          <w:color w:val="495965"/>
          <w:sz w:val="20"/>
        </w:rPr>
      </w:pPr>
      <w:r>
        <w:rPr>
          <w:rFonts w:ascii="Verdana" w:hAnsi="Verdana"/>
          <w:color w:val="495965"/>
          <w:sz w:val="20"/>
        </w:rPr>
        <w:t>i</w:t>
      </w:r>
      <w:r w:rsidR="00AE34B7" w:rsidRPr="00915B91">
        <w:rPr>
          <w:rFonts w:ascii="Verdana" w:hAnsi="Verdana"/>
          <w:color w:val="495965"/>
          <w:sz w:val="20"/>
        </w:rPr>
        <w:t xml:space="preserve">f the ATM </w:t>
      </w:r>
      <w:r w:rsidR="001E4AEC" w:rsidRPr="00915B91">
        <w:rPr>
          <w:rFonts w:ascii="Verdana" w:hAnsi="Verdana"/>
          <w:color w:val="495965"/>
          <w:sz w:val="20"/>
        </w:rPr>
        <w:t xml:space="preserve">temporarily </w:t>
      </w:r>
      <w:r w:rsidR="00AE34B7" w:rsidRPr="00915B91">
        <w:rPr>
          <w:rFonts w:ascii="Verdana" w:hAnsi="Verdana"/>
          <w:color w:val="495965"/>
          <w:sz w:val="20"/>
        </w:rPr>
        <w:t>goes out of service</w:t>
      </w:r>
      <w:r w:rsidR="00ED6584" w:rsidRPr="00915B91">
        <w:rPr>
          <w:rFonts w:ascii="Verdana" w:hAnsi="Verdana"/>
          <w:color w:val="495965"/>
          <w:sz w:val="20"/>
        </w:rPr>
        <w:t xml:space="preserve"> due to unforeseen circumstances</w:t>
      </w:r>
      <w:r w:rsidR="00AE34B7" w:rsidRPr="00915B91">
        <w:rPr>
          <w:rFonts w:ascii="Verdana" w:hAnsi="Verdana"/>
          <w:color w:val="495965"/>
          <w:sz w:val="20"/>
        </w:rPr>
        <w:t xml:space="preserve">, </w:t>
      </w:r>
      <w:r w:rsidR="00EE6D0E" w:rsidRPr="00915B91">
        <w:rPr>
          <w:rFonts w:ascii="Verdana" w:hAnsi="Verdana"/>
          <w:b/>
          <w:color w:val="495965"/>
          <w:sz w:val="20"/>
        </w:rPr>
        <w:t>as soon as possible after</w:t>
      </w:r>
      <w:r w:rsidR="00AE34B7" w:rsidRPr="00915B91">
        <w:rPr>
          <w:rFonts w:ascii="Verdana" w:hAnsi="Verdana"/>
          <w:color w:val="495965"/>
          <w:sz w:val="20"/>
        </w:rPr>
        <w:t xml:space="preserve"> the ATM is out of service</w:t>
      </w:r>
      <w:r>
        <w:rPr>
          <w:rFonts w:ascii="Verdana" w:hAnsi="Verdana"/>
          <w:color w:val="495965"/>
          <w:sz w:val="20"/>
        </w:rPr>
        <w:t>,</w:t>
      </w:r>
    </w:p>
    <w:p w14:paraId="4EB3BE54" w14:textId="55F1CC1D" w:rsidR="004F4E5B" w:rsidRDefault="006D0949" w:rsidP="001145E0">
      <w:pPr>
        <w:pStyle w:val="BodyText"/>
        <w:spacing w:before="0" w:line="264" w:lineRule="auto"/>
        <w:ind w:left="709" w:firstLine="0"/>
        <w:jc w:val="both"/>
        <w:rPr>
          <w:rFonts w:ascii="Verdana" w:hAnsi="Verdana"/>
          <w:color w:val="495965"/>
          <w:sz w:val="20"/>
        </w:rPr>
      </w:pPr>
      <w:bookmarkStart w:id="178" w:name="_Hlk17117844"/>
      <w:r>
        <w:rPr>
          <w:rFonts w:ascii="Verdana" w:hAnsi="Verdana"/>
          <w:color w:val="495965"/>
          <w:sz w:val="20"/>
        </w:rPr>
        <w:t>t</w:t>
      </w:r>
      <w:r w:rsidR="004F4E5B" w:rsidRPr="00915B91">
        <w:rPr>
          <w:rFonts w:ascii="Verdana" w:hAnsi="Verdana"/>
          <w:color w:val="495965"/>
          <w:sz w:val="20"/>
        </w:rPr>
        <w:t>he credit union should develop a notice policy for temporary service interruptions less than 15 days and make it available to the consumer upon request. The policy may address temporary situations such as servicing, offsite ATMs in remote locations, acts of vandalism or a power outage.</w:t>
      </w:r>
      <w:bookmarkEnd w:id="178"/>
    </w:p>
    <w:p w14:paraId="6A77D18D" w14:textId="77777777" w:rsidR="00686005" w:rsidRPr="00915B91" w:rsidRDefault="00686005" w:rsidP="00686005">
      <w:pPr>
        <w:pStyle w:val="BodyText"/>
        <w:spacing w:before="0" w:line="264" w:lineRule="auto"/>
        <w:ind w:left="1071" w:firstLine="0"/>
        <w:jc w:val="both"/>
        <w:rPr>
          <w:rFonts w:ascii="Verdana" w:hAnsi="Verdana"/>
          <w:color w:val="495965"/>
          <w:sz w:val="20"/>
        </w:rPr>
      </w:pPr>
    </w:p>
    <w:p w14:paraId="0F9FDA36" w14:textId="7EDD3223" w:rsidR="00377669" w:rsidRDefault="005C6D79" w:rsidP="006D0949">
      <w:pPr>
        <w:pStyle w:val="Heading3"/>
        <w:keepNext/>
        <w:widowControl w:val="0"/>
      </w:pPr>
      <w:bookmarkStart w:id="179" w:name="_Notice_Content_for"/>
      <w:bookmarkStart w:id="180" w:name="_Toc68693845"/>
      <w:bookmarkStart w:id="181" w:name="_Toc69901138"/>
      <w:bookmarkStart w:id="182" w:name="_Toc73092559"/>
      <w:bookmarkEnd w:id="177"/>
      <w:bookmarkEnd w:id="179"/>
      <w:r>
        <w:t>N</w:t>
      </w:r>
      <w:r w:rsidR="00C6289A">
        <w:t>otice Content for</w:t>
      </w:r>
      <w:r w:rsidR="00377669">
        <w:t xml:space="preserve"> </w:t>
      </w:r>
      <w:r w:rsidR="008E7B56" w:rsidRPr="008E7B56">
        <w:t>Permanent and Temporary Branch or ATM Closures</w:t>
      </w:r>
      <w:bookmarkEnd w:id="180"/>
      <w:bookmarkEnd w:id="181"/>
      <w:bookmarkEnd w:id="182"/>
      <w:r w:rsidR="00671AF2">
        <w:t xml:space="preserve"> </w:t>
      </w:r>
    </w:p>
    <w:p w14:paraId="467030F5" w14:textId="7EAF83F6" w:rsidR="00377669" w:rsidRDefault="00912DB9" w:rsidP="001145E0">
      <w:pPr>
        <w:keepNext/>
        <w:widowControl w:val="0"/>
        <w:spacing w:after="0"/>
        <w:jc w:val="both"/>
      </w:pPr>
      <w:r>
        <w:t>For all</w:t>
      </w:r>
      <w:r w:rsidR="008E7B56">
        <w:t xml:space="preserve"> </w:t>
      </w:r>
      <w:r w:rsidR="006D0949">
        <w:t>p</w:t>
      </w:r>
      <w:r>
        <w:t xml:space="preserve">ermanent or </w:t>
      </w:r>
      <w:r w:rsidR="006D0949">
        <w:t>t</w:t>
      </w:r>
      <w:r>
        <w:t xml:space="preserve">emporary </w:t>
      </w:r>
      <w:r w:rsidR="006D0949">
        <w:t>b</w:t>
      </w:r>
      <w:r w:rsidR="008E7B56">
        <w:t>ranch or</w:t>
      </w:r>
      <w:r w:rsidR="000A53EC">
        <w:t xml:space="preserve"> </w:t>
      </w:r>
      <w:r w:rsidR="008E7B56">
        <w:t xml:space="preserve">ATM </w:t>
      </w:r>
      <w:r w:rsidRPr="00283F17">
        <w:t xml:space="preserve">Closures, </w:t>
      </w:r>
      <w:r w:rsidR="00671AF2" w:rsidRPr="00283F17">
        <w:t>notice</w:t>
      </w:r>
      <w:r w:rsidR="006A028C" w:rsidRPr="00283F17">
        <w:t xml:space="preserve"> should be posted in</w:t>
      </w:r>
      <w:r w:rsidR="00377669" w:rsidRPr="00283F17">
        <w:t xml:space="preserve"> branch</w:t>
      </w:r>
      <w:r w:rsidR="006A028C" w:rsidRPr="00283F17">
        <w:t xml:space="preserve"> and provided through the c</w:t>
      </w:r>
      <w:r w:rsidR="00377669" w:rsidRPr="00283F17">
        <w:t>redit union’s website</w:t>
      </w:r>
      <w:r w:rsidR="00126DE6" w:rsidRPr="00283F17">
        <w:t xml:space="preserve"> (if applicable)</w:t>
      </w:r>
      <w:r w:rsidR="00377669" w:rsidRPr="00283F17">
        <w:t xml:space="preserve">, </w:t>
      </w:r>
      <w:r w:rsidR="006A028C" w:rsidRPr="00D2702D">
        <w:t>or by mail, or</w:t>
      </w:r>
      <w:r w:rsidR="00377669" w:rsidRPr="00D2702D">
        <w:t xml:space="preserve"> statement message, or electronically.</w:t>
      </w:r>
    </w:p>
    <w:p w14:paraId="6B193033" w14:textId="77777777" w:rsidR="00686005" w:rsidRPr="00D2702D" w:rsidRDefault="00686005" w:rsidP="001145E0">
      <w:pPr>
        <w:spacing w:after="0"/>
        <w:jc w:val="both"/>
      </w:pPr>
    </w:p>
    <w:p w14:paraId="251577E5" w14:textId="431E0091" w:rsidR="00377669" w:rsidRPr="00E85BC8" w:rsidRDefault="00377669" w:rsidP="001145E0">
      <w:pPr>
        <w:spacing w:after="120"/>
        <w:jc w:val="both"/>
      </w:pPr>
      <w:r w:rsidRPr="00D2702D">
        <w:t>Notice for perma</w:t>
      </w:r>
      <w:r w:rsidR="004C3736" w:rsidRPr="00D2702D">
        <w:t>nent and temporary branch or ATM</w:t>
      </w:r>
      <w:r w:rsidRPr="00811C02">
        <w:t xml:space="preserve"> closures</w:t>
      </w:r>
      <w:r w:rsidR="00912DB9" w:rsidRPr="00C82A8B">
        <w:t xml:space="preserve">, </w:t>
      </w:r>
      <w:r w:rsidR="00912DB9" w:rsidRPr="00C82A8B">
        <w:rPr>
          <w:b/>
          <w:u w:val="single"/>
        </w:rPr>
        <w:t>not due to</w:t>
      </w:r>
      <w:r w:rsidR="00912DB9" w:rsidRPr="00C82A8B">
        <w:rPr>
          <w:b/>
        </w:rPr>
        <w:t xml:space="preserve"> </w:t>
      </w:r>
      <w:r w:rsidR="00912DB9" w:rsidRPr="00C82A8B">
        <w:t>unforeseen circumstances</w:t>
      </w:r>
      <w:r w:rsidRPr="007E27CC">
        <w:t xml:space="preserve"> should include: </w:t>
      </w:r>
    </w:p>
    <w:p w14:paraId="1212A2E1" w14:textId="23D0E5E3" w:rsidR="00066427" w:rsidRPr="00E85BC8" w:rsidRDefault="006D0949" w:rsidP="001145E0">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t</w:t>
      </w:r>
      <w:r w:rsidR="00066427" w:rsidRPr="00E85BC8">
        <w:rPr>
          <w:rFonts w:ascii="Verdana" w:hAnsi="Verdana"/>
          <w:color w:val="4F5365"/>
          <w:sz w:val="20"/>
        </w:rPr>
        <w:t xml:space="preserve">he location of the branch or ATM and the date proposed for its </w:t>
      </w:r>
      <w:proofErr w:type="gramStart"/>
      <w:r w:rsidR="00066427" w:rsidRPr="00E85BC8">
        <w:rPr>
          <w:rFonts w:ascii="Verdana" w:hAnsi="Verdana"/>
          <w:color w:val="4F5365"/>
          <w:sz w:val="20"/>
        </w:rPr>
        <w:t>closure</w:t>
      </w:r>
      <w:r>
        <w:rPr>
          <w:rFonts w:ascii="Verdana" w:hAnsi="Verdana"/>
          <w:color w:val="4F5365"/>
          <w:sz w:val="20"/>
        </w:rPr>
        <w:t>;</w:t>
      </w:r>
      <w:proofErr w:type="gramEnd"/>
      <w:r w:rsidR="00066427" w:rsidRPr="00E85BC8">
        <w:rPr>
          <w:rFonts w:ascii="Verdana" w:hAnsi="Verdana"/>
          <w:color w:val="4F5365"/>
          <w:sz w:val="20"/>
        </w:rPr>
        <w:t xml:space="preserve"> </w:t>
      </w:r>
    </w:p>
    <w:p w14:paraId="33CCB9E0" w14:textId="21EEA31B" w:rsidR="00066427" w:rsidRPr="00015DE2" w:rsidRDefault="006D0949" w:rsidP="001145E0">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a</w:t>
      </w:r>
      <w:r w:rsidR="00066427" w:rsidRPr="00015DE2">
        <w:rPr>
          <w:rFonts w:ascii="Verdana" w:hAnsi="Verdana"/>
          <w:color w:val="4F5365"/>
          <w:sz w:val="20"/>
        </w:rPr>
        <w:t xml:space="preserve">lternative sites where, after that date, Members, Account Holders, or Consumers may obtain services similar to the credit </w:t>
      </w:r>
      <w:proofErr w:type="spellStart"/>
      <w:proofErr w:type="gramStart"/>
      <w:r w:rsidR="00066427" w:rsidRPr="00015DE2">
        <w:rPr>
          <w:rFonts w:ascii="Verdana" w:hAnsi="Verdana"/>
          <w:color w:val="4F5365"/>
          <w:sz w:val="20"/>
        </w:rPr>
        <w:t>union’s</w:t>
      </w:r>
      <w:proofErr w:type="spellEnd"/>
      <w:proofErr w:type="gramEnd"/>
      <w:r w:rsidR="00066427" w:rsidRPr="00015DE2">
        <w:rPr>
          <w:rFonts w:ascii="Verdana" w:hAnsi="Verdana"/>
          <w:color w:val="4F5365"/>
          <w:sz w:val="20"/>
        </w:rPr>
        <w:t>, or a telephone number that Members, Account Holders, or Consumers may call to be informed of those sites</w:t>
      </w:r>
      <w:r>
        <w:rPr>
          <w:rFonts w:ascii="Verdana" w:hAnsi="Verdana"/>
          <w:color w:val="4F5365"/>
          <w:sz w:val="20"/>
        </w:rPr>
        <w:t>;</w:t>
      </w:r>
    </w:p>
    <w:p w14:paraId="56EF2758" w14:textId="603E5205" w:rsidR="00E8197D" w:rsidRPr="00015DE2" w:rsidRDefault="006D0949" w:rsidP="001145E0">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h</w:t>
      </w:r>
      <w:r w:rsidR="00E8197D" w:rsidRPr="00015DE2">
        <w:rPr>
          <w:rFonts w:ascii="Verdana" w:hAnsi="Verdana"/>
          <w:color w:val="4F5365"/>
          <w:sz w:val="20"/>
        </w:rPr>
        <w:t>ow the credit union may be contacted in respect of the permanent or temporary branch or ATM closure</w:t>
      </w:r>
      <w:r>
        <w:rPr>
          <w:rFonts w:ascii="Verdana" w:hAnsi="Verdana"/>
          <w:color w:val="4F5365"/>
          <w:sz w:val="20"/>
        </w:rPr>
        <w:t>;</w:t>
      </w:r>
      <w:r w:rsidR="00E8197D" w:rsidRPr="00015DE2">
        <w:rPr>
          <w:rFonts w:ascii="Verdana" w:hAnsi="Verdana"/>
          <w:color w:val="4F5365"/>
          <w:sz w:val="20"/>
        </w:rPr>
        <w:t xml:space="preserve"> and </w:t>
      </w:r>
    </w:p>
    <w:p w14:paraId="573628D1" w14:textId="048649AB" w:rsidR="00E8197D" w:rsidRDefault="006D0949" w:rsidP="001145E0">
      <w:pPr>
        <w:pStyle w:val="BodyText"/>
        <w:numPr>
          <w:ilvl w:val="0"/>
          <w:numId w:val="3"/>
        </w:numPr>
        <w:spacing w:before="0" w:line="264" w:lineRule="auto"/>
        <w:ind w:left="714" w:hanging="357"/>
        <w:jc w:val="both"/>
        <w:rPr>
          <w:rFonts w:ascii="Verdana" w:hAnsi="Verdana"/>
          <w:color w:val="4F5365"/>
          <w:sz w:val="20"/>
        </w:rPr>
      </w:pPr>
      <w:r>
        <w:rPr>
          <w:rFonts w:ascii="Verdana" w:hAnsi="Verdana"/>
          <w:color w:val="4F5365"/>
          <w:sz w:val="20"/>
        </w:rPr>
        <w:t>w</w:t>
      </w:r>
      <w:r w:rsidR="00E8197D">
        <w:rPr>
          <w:rFonts w:ascii="Verdana" w:hAnsi="Verdana"/>
          <w:color w:val="4F5365"/>
          <w:sz w:val="20"/>
        </w:rPr>
        <w:t xml:space="preserve">here the branch or ATM closure is </w:t>
      </w:r>
      <w:r w:rsidR="00E8197D" w:rsidRPr="00971B9C">
        <w:rPr>
          <w:rFonts w:ascii="Verdana" w:hAnsi="Verdana"/>
          <w:b/>
          <w:color w:val="4F5365"/>
          <w:sz w:val="20"/>
        </w:rPr>
        <w:t>temporary</w:t>
      </w:r>
      <w:r w:rsidR="00E8197D">
        <w:rPr>
          <w:rFonts w:ascii="Verdana" w:hAnsi="Verdana"/>
          <w:color w:val="4F5365"/>
          <w:sz w:val="20"/>
        </w:rPr>
        <w:t>, an estimated date, if known, when the branch will be re</w:t>
      </w:r>
      <w:r w:rsidR="00B2153C">
        <w:rPr>
          <w:rFonts w:ascii="Verdana" w:hAnsi="Verdana"/>
          <w:color w:val="4F5365"/>
          <w:sz w:val="20"/>
        </w:rPr>
        <w:t>-</w:t>
      </w:r>
      <w:proofErr w:type="gramStart"/>
      <w:r w:rsidR="00E8197D">
        <w:rPr>
          <w:rFonts w:ascii="Verdana" w:hAnsi="Verdana"/>
          <w:color w:val="4F5365"/>
          <w:sz w:val="20"/>
        </w:rPr>
        <w:t>open</w:t>
      </w:r>
      <w:r w:rsidR="00A86775">
        <w:rPr>
          <w:rFonts w:ascii="Verdana" w:hAnsi="Verdana"/>
          <w:color w:val="4F5365"/>
          <w:sz w:val="20"/>
        </w:rPr>
        <w:t>ed</w:t>
      </w:r>
      <w:proofErr w:type="gramEnd"/>
      <w:r w:rsidR="00E8197D">
        <w:rPr>
          <w:rFonts w:ascii="Verdana" w:hAnsi="Verdana"/>
          <w:color w:val="4F5365"/>
          <w:sz w:val="20"/>
        </w:rPr>
        <w:t xml:space="preserve"> or the ATM will be available for use.  </w:t>
      </w:r>
    </w:p>
    <w:p w14:paraId="209AFFCD" w14:textId="77777777" w:rsidR="00686005" w:rsidRDefault="00686005" w:rsidP="001145E0">
      <w:pPr>
        <w:spacing w:after="0"/>
        <w:jc w:val="both"/>
      </w:pPr>
    </w:p>
    <w:p w14:paraId="570BEAAF" w14:textId="681C4BF6" w:rsidR="00D315B8" w:rsidRDefault="00D315B8" w:rsidP="001145E0">
      <w:pPr>
        <w:spacing w:after="120"/>
        <w:jc w:val="both"/>
      </w:pPr>
      <w:r>
        <w:t xml:space="preserve">Notice for permanent </w:t>
      </w:r>
      <w:r w:rsidR="00E4621C">
        <w:t>or</w:t>
      </w:r>
      <w:r>
        <w:t xml:space="preserve"> temporary branch or ATM closures </w:t>
      </w:r>
      <w:r w:rsidRPr="00912DB9">
        <w:rPr>
          <w:b/>
          <w:u w:val="single"/>
        </w:rPr>
        <w:t>due to</w:t>
      </w:r>
      <w:r>
        <w:t xml:space="preserve"> </w:t>
      </w:r>
      <w:r w:rsidRPr="00971B9C">
        <w:rPr>
          <w:b/>
        </w:rPr>
        <w:t>unforeseen circumstances</w:t>
      </w:r>
      <w:r>
        <w:t xml:space="preserve"> should</w:t>
      </w:r>
      <w:r w:rsidRPr="00B9369B">
        <w:t xml:space="preserve"> include: </w:t>
      </w:r>
    </w:p>
    <w:p w14:paraId="3E32FF47" w14:textId="5359B8DD" w:rsidR="00912DB9" w:rsidRDefault="006D0949" w:rsidP="001145E0">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t</w:t>
      </w:r>
      <w:r w:rsidR="00912DB9">
        <w:rPr>
          <w:rFonts w:ascii="Verdana" w:hAnsi="Verdana"/>
          <w:color w:val="4F5365"/>
          <w:sz w:val="20"/>
        </w:rPr>
        <w:t xml:space="preserve">he location of the branch </w:t>
      </w:r>
      <w:r w:rsidR="00874E8A">
        <w:rPr>
          <w:rFonts w:ascii="Verdana" w:hAnsi="Verdana"/>
          <w:color w:val="4F5365"/>
          <w:sz w:val="20"/>
        </w:rPr>
        <w:t>or ATM closure,</w:t>
      </w:r>
    </w:p>
    <w:p w14:paraId="2AE1EE2C" w14:textId="38F0EB6A" w:rsidR="00ED6584" w:rsidRDefault="006D0949" w:rsidP="001145E0">
      <w:pPr>
        <w:pStyle w:val="BodyText"/>
        <w:numPr>
          <w:ilvl w:val="0"/>
          <w:numId w:val="3"/>
        </w:numPr>
        <w:spacing w:before="0" w:after="120" w:line="264" w:lineRule="auto"/>
        <w:ind w:left="714" w:hanging="357"/>
        <w:jc w:val="both"/>
        <w:rPr>
          <w:rFonts w:ascii="Verdana" w:hAnsi="Verdana"/>
          <w:color w:val="4F5365"/>
          <w:sz w:val="20"/>
        </w:rPr>
      </w:pPr>
      <w:r>
        <w:rPr>
          <w:rFonts w:ascii="Verdana" w:hAnsi="Verdana"/>
          <w:color w:val="4F5365"/>
          <w:sz w:val="20"/>
        </w:rPr>
        <w:t>a</w:t>
      </w:r>
      <w:r w:rsidR="00ED6584">
        <w:rPr>
          <w:rFonts w:ascii="Verdana" w:hAnsi="Verdana"/>
          <w:color w:val="4F5365"/>
          <w:sz w:val="20"/>
        </w:rPr>
        <w:t>lternative sites where</w:t>
      </w:r>
      <w:r w:rsidR="00874E8A">
        <w:rPr>
          <w:rFonts w:ascii="Verdana" w:hAnsi="Verdana"/>
          <w:color w:val="4F5365"/>
          <w:sz w:val="20"/>
        </w:rPr>
        <w:t xml:space="preserve"> </w:t>
      </w:r>
      <w:r w:rsidR="00ED6584">
        <w:rPr>
          <w:rFonts w:ascii="Verdana" w:hAnsi="Verdana"/>
          <w:color w:val="4F5365"/>
          <w:sz w:val="20"/>
        </w:rPr>
        <w:t xml:space="preserve">Members, Account Holders, or Consumers may obtain services similar to the credit </w:t>
      </w:r>
      <w:proofErr w:type="spellStart"/>
      <w:proofErr w:type="gramStart"/>
      <w:r w:rsidR="00ED6584">
        <w:rPr>
          <w:rFonts w:ascii="Verdana" w:hAnsi="Verdana"/>
          <w:color w:val="4F5365"/>
          <w:sz w:val="20"/>
        </w:rPr>
        <w:t>union’s</w:t>
      </w:r>
      <w:proofErr w:type="spellEnd"/>
      <w:proofErr w:type="gramEnd"/>
      <w:r w:rsidR="00ED6584">
        <w:rPr>
          <w:rFonts w:ascii="Verdana" w:hAnsi="Verdana"/>
          <w:color w:val="4F5365"/>
          <w:sz w:val="20"/>
        </w:rPr>
        <w:t>, or a telephone number that Members, Account Holders, or Consumers may call to be informed of those sites</w:t>
      </w:r>
      <w:r>
        <w:rPr>
          <w:rFonts w:ascii="Verdana" w:hAnsi="Verdana"/>
          <w:color w:val="4F5365"/>
          <w:sz w:val="20"/>
        </w:rPr>
        <w:t>;</w:t>
      </w:r>
      <w:r w:rsidR="00ED6584">
        <w:rPr>
          <w:rFonts w:ascii="Verdana" w:hAnsi="Verdana"/>
          <w:color w:val="4F5365"/>
          <w:sz w:val="20"/>
        </w:rPr>
        <w:t xml:space="preserve"> and</w:t>
      </w:r>
    </w:p>
    <w:p w14:paraId="2AF2E8B0" w14:textId="3F8641AA" w:rsidR="00ED6584" w:rsidRPr="00057372" w:rsidRDefault="006D0949" w:rsidP="00A21B0E">
      <w:pPr>
        <w:pStyle w:val="BodyText"/>
        <w:numPr>
          <w:ilvl w:val="0"/>
          <w:numId w:val="3"/>
        </w:numPr>
        <w:spacing w:before="0" w:line="264" w:lineRule="auto"/>
        <w:ind w:left="714" w:hanging="357"/>
        <w:jc w:val="both"/>
      </w:pPr>
      <w:r>
        <w:rPr>
          <w:rFonts w:ascii="Verdana" w:hAnsi="Verdana"/>
          <w:color w:val="4F5365"/>
          <w:sz w:val="20"/>
        </w:rPr>
        <w:t>h</w:t>
      </w:r>
      <w:r w:rsidR="00ED6584" w:rsidRPr="00971B9C">
        <w:rPr>
          <w:rFonts w:ascii="Verdana" w:hAnsi="Verdana"/>
          <w:color w:val="4F5365"/>
          <w:sz w:val="20"/>
        </w:rPr>
        <w:t>ow the credit union may be contacted in respect of the branch or ATM closure.</w:t>
      </w:r>
    </w:p>
    <w:p w14:paraId="6AE671AA" w14:textId="77777777" w:rsidR="00057372" w:rsidRPr="00263220" w:rsidRDefault="00057372" w:rsidP="00A21B0E">
      <w:pPr>
        <w:pStyle w:val="BodyText"/>
        <w:spacing w:before="0" w:line="264" w:lineRule="auto"/>
        <w:ind w:left="714" w:firstLine="0"/>
        <w:jc w:val="both"/>
      </w:pPr>
    </w:p>
    <w:p w14:paraId="186F7396" w14:textId="135BA71F" w:rsidR="005C6D79" w:rsidRDefault="00CC5E6B" w:rsidP="00815A56">
      <w:pPr>
        <w:pStyle w:val="Heading2"/>
      </w:pPr>
      <w:bookmarkStart w:id="183" w:name="_Banking_Terminology_Disclosure"/>
      <w:bookmarkStart w:id="184" w:name="_Toc73092560"/>
      <w:bookmarkEnd w:id="183"/>
      <w:r>
        <w:t>Banking Terminology</w:t>
      </w:r>
      <w:r w:rsidR="00B33FFA" w:rsidRPr="00B33FFA">
        <w:t xml:space="preserve"> Disclosure Requirements</w:t>
      </w:r>
      <w:bookmarkEnd w:id="184"/>
    </w:p>
    <w:p w14:paraId="16F49723" w14:textId="77777777" w:rsidR="00383F1A" w:rsidRDefault="00383F1A" w:rsidP="00A21B0E">
      <w:pPr>
        <w:spacing w:after="0"/>
        <w:ind w:left="720"/>
      </w:pPr>
      <w:bookmarkStart w:id="185" w:name="_Hlk2516456"/>
    </w:p>
    <w:p w14:paraId="1F0E1BB4" w14:textId="6ACD55E3" w:rsidR="00DC6298" w:rsidRDefault="00DC6298" w:rsidP="00D973FD">
      <w:pPr>
        <w:pStyle w:val="Heading3"/>
      </w:pPr>
      <w:bookmarkStart w:id="186" w:name="_Toc68693847"/>
      <w:bookmarkStart w:id="187" w:name="_Toc69901140"/>
      <w:bookmarkStart w:id="188" w:name="_Toc73092561"/>
      <w:bookmarkEnd w:id="185"/>
      <w:r w:rsidRPr="002843DE">
        <w:t>Application</w:t>
      </w:r>
      <w:bookmarkEnd w:id="186"/>
      <w:bookmarkEnd w:id="187"/>
      <w:bookmarkEnd w:id="188"/>
    </w:p>
    <w:p w14:paraId="7B4989BA" w14:textId="26537D95" w:rsidR="00DC6298" w:rsidRPr="00F206D5" w:rsidRDefault="00C829C2" w:rsidP="00A21B0E">
      <w:pPr>
        <w:spacing w:after="0"/>
        <w:jc w:val="both"/>
        <w:rPr>
          <w:bCs/>
          <w:color w:val="4F5365"/>
          <w:szCs w:val="20"/>
        </w:rPr>
      </w:pPr>
      <w:r>
        <w:rPr>
          <w:color w:val="4F5365"/>
          <w:szCs w:val="20"/>
        </w:rPr>
        <w:t>S</w:t>
      </w:r>
      <w:r w:rsidR="00DC6298" w:rsidRPr="00C56D3D">
        <w:rPr>
          <w:color w:val="4F5365"/>
          <w:szCs w:val="20"/>
        </w:rPr>
        <w:t>ection 4.</w:t>
      </w:r>
      <w:r w:rsidR="00B64538">
        <w:rPr>
          <w:color w:val="4F5365"/>
          <w:szCs w:val="20"/>
        </w:rPr>
        <w:t>7</w:t>
      </w:r>
      <w:r w:rsidR="00DC6298" w:rsidRPr="00C56D3D">
        <w:rPr>
          <w:color w:val="4F5365"/>
          <w:szCs w:val="20"/>
        </w:rPr>
        <w:t xml:space="preserve"> applies when the credit union uses any of the </w:t>
      </w:r>
      <w:proofErr w:type="gramStart"/>
      <w:r w:rsidR="00DC6298" w:rsidRPr="00C56D3D">
        <w:rPr>
          <w:color w:val="4F5365"/>
          <w:szCs w:val="20"/>
        </w:rPr>
        <w:t>words</w:t>
      </w:r>
      <w:proofErr w:type="gramEnd"/>
      <w:r w:rsidR="00DC6298" w:rsidRPr="00C56D3D">
        <w:rPr>
          <w:color w:val="4F5365"/>
          <w:szCs w:val="20"/>
        </w:rPr>
        <w:t xml:space="preserve"> “bank”, and/or “banking”, and/or “banker” in </w:t>
      </w:r>
      <w:r w:rsidR="00DC6298" w:rsidRPr="00F206D5">
        <w:rPr>
          <w:bCs/>
          <w:color w:val="4F5365"/>
          <w:szCs w:val="20"/>
        </w:rPr>
        <w:t>Advertisements or Marketing Materials.</w:t>
      </w:r>
    </w:p>
    <w:p w14:paraId="2EDC35AA" w14:textId="77777777" w:rsidR="00F206D5" w:rsidRDefault="00F206D5" w:rsidP="00A21B0E">
      <w:pPr>
        <w:spacing w:after="0"/>
        <w:jc w:val="both"/>
        <w:rPr>
          <w:bCs/>
          <w:color w:val="4F5365"/>
          <w:szCs w:val="20"/>
        </w:rPr>
      </w:pPr>
    </w:p>
    <w:p w14:paraId="4F358D65" w14:textId="28AD17AF" w:rsidR="00DC6298" w:rsidRDefault="00DC6298" w:rsidP="00A21B0E">
      <w:pPr>
        <w:spacing w:after="0"/>
        <w:jc w:val="both"/>
        <w:rPr>
          <w:color w:val="4F5365"/>
          <w:szCs w:val="20"/>
        </w:rPr>
      </w:pPr>
      <w:r w:rsidRPr="00F206D5">
        <w:rPr>
          <w:bCs/>
          <w:color w:val="4F5365"/>
          <w:szCs w:val="20"/>
        </w:rPr>
        <w:t>When the credit union uses the words “bank”, and/or “banking”, and/or “banker” in Advertisements or Marketing Materials,</w:t>
      </w:r>
      <w:r w:rsidRPr="00C56D3D">
        <w:rPr>
          <w:b/>
          <w:color w:val="4F5365"/>
          <w:szCs w:val="20"/>
        </w:rPr>
        <w:t xml:space="preserve"> </w:t>
      </w:r>
      <w:r w:rsidRPr="00C56D3D">
        <w:rPr>
          <w:color w:val="4F5365"/>
          <w:szCs w:val="20"/>
        </w:rPr>
        <w:t xml:space="preserve">the credit union will adhere to the requirements set out in </w:t>
      </w:r>
      <w:hyperlink w:anchor="_Identifying_Deposit_Insurance" w:history="1">
        <w:r w:rsidRPr="00C829C2">
          <w:rPr>
            <w:rStyle w:val="Hyperlink"/>
            <w:szCs w:val="20"/>
          </w:rPr>
          <w:t>subsection 4.</w:t>
        </w:r>
        <w:r w:rsidR="00B64538" w:rsidRPr="00C829C2">
          <w:rPr>
            <w:rStyle w:val="Hyperlink"/>
            <w:szCs w:val="20"/>
          </w:rPr>
          <w:t>7</w:t>
        </w:r>
        <w:r w:rsidRPr="00C829C2">
          <w:rPr>
            <w:rStyle w:val="Hyperlink"/>
            <w:szCs w:val="20"/>
          </w:rPr>
          <w:t>.4</w:t>
        </w:r>
      </w:hyperlink>
      <w:r w:rsidRPr="00C56D3D">
        <w:rPr>
          <w:color w:val="4F5365"/>
          <w:szCs w:val="20"/>
        </w:rPr>
        <w:t>.</w:t>
      </w:r>
    </w:p>
    <w:p w14:paraId="39FE928C" w14:textId="77777777" w:rsidR="00686005" w:rsidRPr="00C56D3D" w:rsidRDefault="00686005" w:rsidP="00A21B0E">
      <w:pPr>
        <w:spacing w:after="0"/>
        <w:jc w:val="both"/>
        <w:rPr>
          <w:color w:val="4F5365"/>
          <w:szCs w:val="20"/>
        </w:rPr>
      </w:pPr>
    </w:p>
    <w:p w14:paraId="547E3A06" w14:textId="11296593" w:rsidR="00DC6298" w:rsidRDefault="00DC6298" w:rsidP="00792E2F">
      <w:pPr>
        <w:pStyle w:val="Heading3"/>
        <w:keepNext/>
      </w:pPr>
      <w:bookmarkStart w:id="189" w:name="_Toc68693848"/>
      <w:bookmarkStart w:id="190" w:name="_Toc69901141"/>
      <w:bookmarkStart w:id="191" w:name="_Toc73092562"/>
      <w:r w:rsidRPr="002843DE">
        <w:t>Non-application</w:t>
      </w:r>
      <w:bookmarkEnd w:id="189"/>
      <w:bookmarkEnd w:id="190"/>
      <w:bookmarkEnd w:id="191"/>
      <w:r w:rsidRPr="002843DE">
        <w:t xml:space="preserve"> </w:t>
      </w:r>
    </w:p>
    <w:p w14:paraId="0984EC52" w14:textId="35BC72CC" w:rsidR="00DC6298" w:rsidRPr="00C56D3D" w:rsidRDefault="00DC6298" w:rsidP="00792E2F">
      <w:pPr>
        <w:keepNext/>
        <w:spacing w:after="0"/>
        <w:jc w:val="both"/>
        <w:rPr>
          <w:color w:val="4F5365"/>
          <w:szCs w:val="20"/>
        </w:rPr>
      </w:pPr>
      <w:r w:rsidRPr="00C56D3D">
        <w:rPr>
          <w:color w:val="4F5365"/>
          <w:szCs w:val="20"/>
        </w:rPr>
        <w:t>Section 4.</w:t>
      </w:r>
      <w:r w:rsidR="00B64538">
        <w:rPr>
          <w:color w:val="4F5365"/>
          <w:szCs w:val="20"/>
        </w:rPr>
        <w:t>7</w:t>
      </w:r>
      <w:r w:rsidRPr="00C56D3D">
        <w:rPr>
          <w:color w:val="4F5365"/>
          <w:szCs w:val="20"/>
        </w:rPr>
        <w:t xml:space="preserve"> does not apply to the common use and understanding of the </w:t>
      </w:r>
      <w:proofErr w:type="gramStart"/>
      <w:r w:rsidRPr="00C56D3D">
        <w:rPr>
          <w:color w:val="4F5365"/>
          <w:szCs w:val="20"/>
        </w:rPr>
        <w:t>words</w:t>
      </w:r>
      <w:proofErr w:type="gramEnd"/>
      <w:r w:rsidRPr="00C56D3D">
        <w:rPr>
          <w:color w:val="4F5365"/>
          <w:szCs w:val="20"/>
        </w:rPr>
        <w:t xml:space="preserve"> “bank”, and/or “banking”, and/or “banker”, when used in any manner</w:t>
      </w:r>
      <w:r>
        <w:rPr>
          <w:color w:val="4F5365"/>
          <w:szCs w:val="20"/>
        </w:rPr>
        <w:t>.</w:t>
      </w:r>
      <w:r w:rsidRPr="00C56D3D">
        <w:rPr>
          <w:color w:val="4F5365"/>
          <w:szCs w:val="20"/>
        </w:rPr>
        <w:t xml:space="preserve"> </w:t>
      </w:r>
    </w:p>
    <w:p w14:paraId="0D1EA5F5" w14:textId="77777777" w:rsidR="00686005" w:rsidRDefault="00686005" w:rsidP="00A21B0E">
      <w:pPr>
        <w:spacing w:after="0"/>
        <w:jc w:val="both"/>
        <w:rPr>
          <w:color w:val="4F5365"/>
          <w:szCs w:val="20"/>
        </w:rPr>
      </w:pPr>
    </w:p>
    <w:p w14:paraId="5B71536C" w14:textId="4DAD518E" w:rsidR="00DC6298" w:rsidRPr="00C56D3D" w:rsidRDefault="00DC6298" w:rsidP="008B0C24">
      <w:pPr>
        <w:keepNext/>
        <w:spacing w:after="0"/>
        <w:jc w:val="both"/>
        <w:rPr>
          <w:i/>
          <w:color w:val="4F5365"/>
          <w:szCs w:val="20"/>
        </w:rPr>
      </w:pPr>
      <w:r w:rsidRPr="00C56D3D">
        <w:rPr>
          <w:color w:val="4F5365"/>
          <w:szCs w:val="20"/>
        </w:rPr>
        <w:t>For example, the use of the following words in the above manner, are exempt from section 4.</w:t>
      </w:r>
      <w:r w:rsidR="00B64538">
        <w:rPr>
          <w:color w:val="4F5365"/>
          <w:szCs w:val="20"/>
        </w:rPr>
        <w:t>7</w:t>
      </w:r>
      <w:r w:rsidRPr="00C56D3D">
        <w:rPr>
          <w:color w:val="4F5365"/>
          <w:szCs w:val="20"/>
        </w:rPr>
        <w:t>:</w:t>
      </w:r>
      <w:r w:rsidRPr="00C56D3D">
        <w:rPr>
          <w:i/>
          <w:color w:val="4F5365"/>
          <w:szCs w:val="20"/>
        </w:rPr>
        <w:t xml:space="preserve"> </w:t>
      </w:r>
    </w:p>
    <w:p w14:paraId="259A34DF" w14:textId="77777777" w:rsidR="00DC6298" w:rsidRPr="00C56D3D" w:rsidRDefault="00DC6298" w:rsidP="0046771A">
      <w:pPr>
        <w:pStyle w:val="BodyText"/>
        <w:keepNext/>
        <w:numPr>
          <w:ilvl w:val="1"/>
          <w:numId w:val="3"/>
        </w:numPr>
        <w:spacing w:before="0" w:line="264" w:lineRule="auto"/>
        <w:jc w:val="both"/>
        <w:rPr>
          <w:rFonts w:ascii="Verdana" w:hAnsi="Verdana"/>
          <w:i/>
          <w:color w:val="4F5365"/>
          <w:sz w:val="20"/>
        </w:rPr>
      </w:pPr>
      <w:r w:rsidRPr="00C56D3D">
        <w:rPr>
          <w:rFonts w:ascii="Verdana" w:hAnsi="Verdana"/>
          <w:i/>
          <w:color w:val="4F5365"/>
          <w:sz w:val="20"/>
        </w:rPr>
        <w:t>Bank account</w:t>
      </w:r>
    </w:p>
    <w:p w14:paraId="27EB124D" w14:textId="77777777" w:rsidR="00DC6298" w:rsidRPr="00C56D3D" w:rsidRDefault="00DC6298" w:rsidP="0046771A">
      <w:pPr>
        <w:pStyle w:val="BodyText"/>
        <w:keepNext/>
        <w:numPr>
          <w:ilvl w:val="1"/>
          <w:numId w:val="3"/>
        </w:numPr>
        <w:spacing w:before="0"/>
        <w:jc w:val="both"/>
        <w:rPr>
          <w:rFonts w:ascii="Verdana" w:hAnsi="Verdana"/>
          <w:i/>
          <w:color w:val="4F5365"/>
          <w:sz w:val="20"/>
        </w:rPr>
      </w:pPr>
      <w:r w:rsidRPr="00C56D3D">
        <w:rPr>
          <w:rFonts w:ascii="Verdana" w:hAnsi="Verdana"/>
          <w:i/>
          <w:color w:val="4F5365"/>
          <w:sz w:val="20"/>
        </w:rPr>
        <w:t>Bank</w:t>
      </w:r>
      <w:r>
        <w:rPr>
          <w:rFonts w:ascii="Verdana" w:hAnsi="Verdana"/>
          <w:i/>
          <w:color w:val="4F5365"/>
          <w:sz w:val="20"/>
        </w:rPr>
        <w:t>ing</w:t>
      </w:r>
    </w:p>
    <w:p w14:paraId="0029CBCC"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Banking access</w:t>
      </w:r>
    </w:p>
    <w:p w14:paraId="5E7C10F2"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Banking information</w:t>
      </w:r>
    </w:p>
    <w:p w14:paraId="58A30AD3" w14:textId="77777777" w:rsidR="00DC6298" w:rsidRPr="00C56D3D" w:rsidRDefault="00DC6298" w:rsidP="0046771A">
      <w:pPr>
        <w:pStyle w:val="BodyText"/>
        <w:numPr>
          <w:ilvl w:val="1"/>
          <w:numId w:val="3"/>
        </w:numPr>
        <w:spacing w:before="0"/>
        <w:jc w:val="both"/>
        <w:rPr>
          <w:rFonts w:ascii="Verdana" w:hAnsi="Verdana"/>
          <w:color w:val="4F5365"/>
          <w:sz w:val="20"/>
        </w:rPr>
      </w:pPr>
      <w:r w:rsidRPr="00C56D3D">
        <w:rPr>
          <w:rFonts w:ascii="Verdana" w:hAnsi="Verdana"/>
          <w:i/>
          <w:color w:val="4F5365"/>
          <w:sz w:val="20"/>
        </w:rPr>
        <w:t>Banking services</w:t>
      </w:r>
    </w:p>
    <w:p w14:paraId="01E332FF"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Banking system</w:t>
      </w:r>
    </w:p>
    <w:p w14:paraId="04281B29"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Banking transaction</w:t>
      </w:r>
    </w:p>
    <w:p w14:paraId="11A6A20E"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Electronic banking</w:t>
      </w:r>
    </w:p>
    <w:p w14:paraId="40A3B95C"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Internet banking</w:t>
      </w:r>
    </w:p>
    <w:p w14:paraId="640AD78C"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Mobile banking</w:t>
      </w:r>
    </w:p>
    <w:p w14:paraId="0EFC0535" w14:textId="77777777" w:rsidR="00DC6298" w:rsidRPr="00C56D3D" w:rsidRDefault="00DC6298" w:rsidP="0046771A">
      <w:pPr>
        <w:pStyle w:val="BodyText"/>
        <w:numPr>
          <w:ilvl w:val="1"/>
          <w:numId w:val="3"/>
        </w:numPr>
        <w:spacing w:before="0"/>
        <w:jc w:val="both"/>
        <w:rPr>
          <w:rFonts w:ascii="Verdana" w:hAnsi="Verdana"/>
          <w:i/>
          <w:color w:val="4F5365"/>
          <w:sz w:val="20"/>
        </w:rPr>
      </w:pPr>
      <w:r w:rsidRPr="00C56D3D">
        <w:rPr>
          <w:rFonts w:ascii="Verdana" w:hAnsi="Verdana"/>
          <w:i/>
          <w:color w:val="4F5365"/>
          <w:sz w:val="20"/>
        </w:rPr>
        <w:t>Online banking</w:t>
      </w:r>
    </w:p>
    <w:p w14:paraId="161C6AD6" w14:textId="77777777" w:rsidR="00686005" w:rsidRPr="00C56D3D" w:rsidRDefault="00686005" w:rsidP="00A21B0E">
      <w:pPr>
        <w:spacing w:after="0"/>
        <w:ind w:left="720"/>
        <w:jc w:val="both"/>
        <w:rPr>
          <w:b/>
          <w:color w:val="4F5365"/>
          <w:szCs w:val="20"/>
        </w:rPr>
      </w:pPr>
    </w:p>
    <w:p w14:paraId="2822355F" w14:textId="6FC094C8" w:rsidR="00DC6298" w:rsidRDefault="00DC6298" w:rsidP="00D973FD">
      <w:pPr>
        <w:pStyle w:val="Heading3"/>
      </w:pPr>
      <w:bookmarkStart w:id="192" w:name="_Toc68693849"/>
      <w:bookmarkStart w:id="193" w:name="_Toc69901142"/>
      <w:bookmarkStart w:id="194" w:name="_Toc73092563"/>
      <w:r w:rsidRPr="002843DE">
        <w:t>Disclosure at Onboarding</w:t>
      </w:r>
      <w:bookmarkEnd w:id="192"/>
      <w:bookmarkEnd w:id="193"/>
      <w:bookmarkEnd w:id="194"/>
    </w:p>
    <w:p w14:paraId="436658A0" w14:textId="7750DD92" w:rsidR="00DC6298" w:rsidRPr="00C56D3D" w:rsidRDefault="00DC6298" w:rsidP="008B0C24">
      <w:pPr>
        <w:spacing w:after="120"/>
        <w:jc w:val="both"/>
        <w:rPr>
          <w:color w:val="4F5365"/>
          <w:szCs w:val="20"/>
        </w:rPr>
      </w:pPr>
      <w:r>
        <w:rPr>
          <w:color w:val="4F5365"/>
          <w:szCs w:val="20"/>
        </w:rPr>
        <w:t>Subject to 4.</w:t>
      </w:r>
      <w:r w:rsidR="00B64538">
        <w:rPr>
          <w:color w:val="4F5365"/>
          <w:szCs w:val="20"/>
        </w:rPr>
        <w:t>7</w:t>
      </w:r>
      <w:r>
        <w:rPr>
          <w:color w:val="4F5365"/>
          <w:szCs w:val="20"/>
        </w:rPr>
        <w:t>.2, w</w:t>
      </w:r>
      <w:r w:rsidRPr="00C56D3D">
        <w:rPr>
          <w:color w:val="4F5365"/>
          <w:szCs w:val="20"/>
        </w:rPr>
        <w:t>he</w:t>
      </w:r>
      <w:r>
        <w:rPr>
          <w:color w:val="4F5365"/>
          <w:szCs w:val="20"/>
        </w:rPr>
        <w:t>re</w:t>
      </w:r>
      <w:r w:rsidRPr="00C56D3D">
        <w:rPr>
          <w:color w:val="4F5365"/>
          <w:szCs w:val="20"/>
        </w:rPr>
        <w:t xml:space="preserve"> the credit union uses any of the </w:t>
      </w:r>
      <w:proofErr w:type="gramStart"/>
      <w:r w:rsidRPr="00C56D3D">
        <w:rPr>
          <w:color w:val="4F5365"/>
          <w:szCs w:val="20"/>
        </w:rPr>
        <w:t>words</w:t>
      </w:r>
      <w:proofErr w:type="gramEnd"/>
      <w:r w:rsidRPr="00C56D3D">
        <w:rPr>
          <w:color w:val="4F5365"/>
          <w:szCs w:val="20"/>
        </w:rPr>
        <w:t xml:space="preserve"> “bank”, and/or “banking”, and/or “banker” in </w:t>
      </w:r>
      <w:r w:rsidRPr="00F206D5">
        <w:rPr>
          <w:bCs/>
          <w:color w:val="4F5365"/>
          <w:szCs w:val="20"/>
        </w:rPr>
        <w:t>Advertisements or Marketing Materials, the credit union will, when Onboarding</w:t>
      </w:r>
      <w:r w:rsidRPr="00C56D3D">
        <w:rPr>
          <w:rStyle w:val="FootnoteReference"/>
          <w:color w:val="4F5365"/>
          <w:szCs w:val="20"/>
        </w:rPr>
        <w:footnoteReference w:id="64"/>
      </w:r>
      <w:r w:rsidRPr="00C56D3D">
        <w:rPr>
          <w:color w:val="4F5365"/>
          <w:szCs w:val="20"/>
        </w:rPr>
        <w:t xml:space="preserve">, provide the applicant with </w:t>
      </w:r>
      <w:r w:rsidR="004F4E5B">
        <w:rPr>
          <w:color w:val="4F5365"/>
          <w:szCs w:val="20"/>
        </w:rPr>
        <w:t xml:space="preserve">written </w:t>
      </w:r>
      <w:r w:rsidRPr="00C56D3D">
        <w:rPr>
          <w:color w:val="4F5365"/>
          <w:szCs w:val="20"/>
        </w:rPr>
        <w:t>information that</w:t>
      </w:r>
      <w:r w:rsidR="004F4E5B">
        <w:rPr>
          <w:color w:val="4F5365"/>
          <w:szCs w:val="20"/>
        </w:rPr>
        <w:t xml:space="preserve"> makes it clear that</w:t>
      </w:r>
      <w:r w:rsidRPr="00C56D3D">
        <w:rPr>
          <w:color w:val="4F5365"/>
          <w:szCs w:val="20"/>
        </w:rPr>
        <w:t xml:space="preserve">: </w:t>
      </w:r>
    </w:p>
    <w:p w14:paraId="107F9CAF" w14:textId="653422C1" w:rsidR="00DC6298" w:rsidRPr="00383F1A" w:rsidRDefault="00DC6298" w:rsidP="008B0C24">
      <w:pPr>
        <w:pStyle w:val="BodyText"/>
        <w:numPr>
          <w:ilvl w:val="0"/>
          <w:numId w:val="3"/>
        </w:numPr>
        <w:spacing w:before="0" w:after="120" w:line="264" w:lineRule="auto"/>
        <w:ind w:left="714" w:hanging="357"/>
        <w:jc w:val="both"/>
        <w:rPr>
          <w:rFonts w:ascii="Verdana" w:hAnsi="Verdana"/>
          <w:i/>
          <w:color w:val="4F5365"/>
          <w:sz w:val="20"/>
        </w:rPr>
      </w:pPr>
      <w:r w:rsidRPr="00283F17">
        <w:rPr>
          <w:rFonts w:ascii="Verdana" w:hAnsi="Verdana"/>
          <w:color w:val="4F5365"/>
          <w:sz w:val="20"/>
        </w:rPr>
        <w:t xml:space="preserve">the Account being opened is a credit union </w:t>
      </w:r>
      <w:proofErr w:type="gramStart"/>
      <w:r w:rsidRPr="00283F17">
        <w:rPr>
          <w:rFonts w:ascii="Verdana" w:hAnsi="Verdana"/>
          <w:color w:val="4F5365"/>
          <w:sz w:val="20"/>
        </w:rPr>
        <w:t>Account</w:t>
      </w:r>
      <w:r w:rsidR="008B0C24">
        <w:rPr>
          <w:rFonts w:ascii="Verdana" w:hAnsi="Verdana"/>
          <w:color w:val="4F5365"/>
          <w:sz w:val="20"/>
        </w:rPr>
        <w:t>;</w:t>
      </w:r>
      <w:proofErr w:type="gramEnd"/>
    </w:p>
    <w:p w14:paraId="0AAA93CF" w14:textId="032525F2" w:rsidR="00DC6298" w:rsidRPr="00C82A8B" w:rsidRDefault="008B0C24" w:rsidP="008B0C24">
      <w:pPr>
        <w:pStyle w:val="BodyText"/>
        <w:numPr>
          <w:ilvl w:val="0"/>
          <w:numId w:val="3"/>
        </w:numPr>
        <w:spacing w:before="0" w:after="120" w:line="264" w:lineRule="auto"/>
        <w:ind w:left="714" w:hanging="357"/>
        <w:jc w:val="both"/>
        <w:rPr>
          <w:rFonts w:ascii="Verdana" w:hAnsi="Verdana"/>
          <w:i/>
          <w:color w:val="4F5365"/>
          <w:sz w:val="20"/>
        </w:rPr>
      </w:pPr>
      <w:r>
        <w:rPr>
          <w:rFonts w:ascii="Verdana" w:hAnsi="Verdana"/>
          <w:color w:val="4F5365"/>
          <w:sz w:val="20"/>
        </w:rPr>
        <w:t>the</w:t>
      </w:r>
      <w:r w:rsidR="00DC6298" w:rsidRPr="00811C02">
        <w:rPr>
          <w:rFonts w:ascii="Verdana" w:hAnsi="Verdana"/>
          <w:color w:val="4F5365"/>
          <w:sz w:val="20"/>
        </w:rPr>
        <w:t xml:space="preserve"> province the credit union is authorized to operate in</w:t>
      </w:r>
      <w:r>
        <w:rPr>
          <w:rFonts w:ascii="Verdana" w:hAnsi="Verdana"/>
          <w:color w:val="4F5365"/>
          <w:sz w:val="20"/>
        </w:rPr>
        <w:t>;</w:t>
      </w:r>
      <w:r w:rsidR="00DC6298" w:rsidRPr="00C82A8B">
        <w:rPr>
          <w:rFonts w:ascii="Verdana" w:hAnsi="Verdana"/>
          <w:color w:val="4F5365"/>
          <w:sz w:val="20"/>
        </w:rPr>
        <w:t xml:space="preserve"> and</w:t>
      </w:r>
    </w:p>
    <w:p w14:paraId="4CF52272" w14:textId="5CA320C9" w:rsidR="00DC6298" w:rsidRPr="00686005" w:rsidRDefault="008B0C24" w:rsidP="001145E0">
      <w:pPr>
        <w:pStyle w:val="BodyText"/>
        <w:numPr>
          <w:ilvl w:val="0"/>
          <w:numId w:val="3"/>
        </w:numPr>
        <w:spacing w:before="0" w:line="264" w:lineRule="auto"/>
        <w:ind w:left="714" w:hanging="357"/>
        <w:jc w:val="both"/>
        <w:rPr>
          <w:rFonts w:ascii="Verdana" w:hAnsi="Verdana"/>
          <w:i/>
          <w:color w:val="4F5365"/>
          <w:sz w:val="20"/>
        </w:rPr>
      </w:pPr>
      <w:r>
        <w:rPr>
          <w:rFonts w:ascii="Verdana" w:hAnsi="Verdana"/>
          <w:color w:val="4F5365"/>
          <w:sz w:val="20"/>
        </w:rPr>
        <w:t>t</w:t>
      </w:r>
      <w:r w:rsidR="00DC6298" w:rsidRPr="007E27CC">
        <w:rPr>
          <w:rFonts w:ascii="Verdana" w:hAnsi="Verdana"/>
          <w:color w:val="4F5365"/>
          <w:sz w:val="20"/>
        </w:rPr>
        <w:t xml:space="preserve">he credit union’s deposit insurance system, in accordance with </w:t>
      </w:r>
      <w:hyperlink w:anchor="_Identifying_Deposit_Insurance" w:history="1">
        <w:r w:rsidR="00DC6298" w:rsidRPr="00C829C2">
          <w:rPr>
            <w:rStyle w:val="Hyperlink"/>
            <w:rFonts w:ascii="Verdana" w:hAnsi="Verdana"/>
            <w:sz w:val="20"/>
          </w:rPr>
          <w:t>subsection 4.</w:t>
        </w:r>
        <w:r w:rsidR="00B64538" w:rsidRPr="00C829C2">
          <w:rPr>
            <w:rStyle w:val="Hyperlink"/>
            <w:rFonts w:ascii="Verdana" w:hAnsi="Verdana"/>
            <w:sz w:val="20"/>
          </w:rPr>
          <w:t>7</w:t>
        </w:r>
        <w:r w:rsidR="00DC6298" w:rsidRPr="00C829C2">
          <w:rPr>
            <w:rStyle w:val="Hyperlink"/>
            <w:rFonts w:ascii="Verdana" w:hAnsi="Verdana"/>
            <w:sz w:val="20"/>
          </w:rPr>
          <w:t>.</w:t>
        </w:r>
        <w:r w:rsidR="00F206D5" w:rsidRPr="00C829C2">
          <w:rPr>
            <w:rStyle w:val="Hyperlink"/>
            <w:rFonts w:ascii="Verdana" w:hAnsi="Verdana"/>
            <w:sz w:val="20"/>
          </w:rPr>
          <w:t>4</w:t>
        </w:r>
      </w:hyperlink>
      <w:r w:rsidR="00DC6298" w:rsidRPr="00E85BC8">
        <w:rPr>
          <w:rFonts w:ascii="Verdana" w:hAnsi="Verdana"/>
          <w:color w:val="4F5365"/>
          <w:sz w:val="20"/>
        </w:rPr>
        <w:t xml:space="preserve">. </w:t>
      </w:r>
    </w:p>
    <w:p w14:paraId="61511126" w14:textId="77777777" w:rsidR="00686005" w:rsidRPr="00E85BC8" w:rsidRDefault="00686005" w:rsidP="001145E0">
      <w:pPr>
        <w:pStyle w:val="BodyText"/>
        <w:spacing w:before="0" w:line="264" w:lineRule="auto"/>
        <w:ind w:left="714" w:firstLine="0"/>
        <w:jc w:val="both"/>
        <w:rPr>
          <w:rFonts w:ascii="Verdana" w:hAnsi="Verdana"/>
          <w:i/>
          <w:color w:val="4F5365"/>
          <w:sz w:val="20"/>
        </w:rPr>
      </w:pPr>
    </w:p>
    <w:p w14:paraId="095499A3" w14:textId="39F53034" w:rsidR="00DC6298" w:rsidRDefault="00DC6298" w:rsidP="001145E0">
      <w:pPr>
        <w:pStyle w:val="Heading3"/>
        <w:jc w:val="both"/>
      </w:pPr>
      <w:bookmarkStart w:id="195" w:name="_Identifying_Deposit_Insurance"/>
      <w:bookmarkStart w:id="196" w:name="_Toc68693850"/>
      <w:bookmarkStart w:id="197" w:name="_Toc69901143"/>
      <w:bookmarkStart w:id="198" w:name="_Toc73092564"/>
      <w:bookmarkEnd w:id="195"/>
      <w:r w:rsidRPr="005C6667">
        <w:t>Identifying Deposit Insurance System</w:t>
      </w:r>
      <w:bookmarkEnd w:id="196"/>
      <w:bookmarkEnd w:id="197"/>
      <w:bookmarkEnd w:id="198"/>
    </w:p>
    <w:p w14:paraId="70E63B0A" w14:textId="78200656" w:rsidR="001B5FCF" w:rsidRDefault="004806B1" w:rsidP="001145E0">
      <w:pPr>
        <w:spacing w:after="0"/>
        <w:jc w:val="both"/>
        <w:rPr>
          <w:rFonts w:cstheme="minorHAnsi"/>
          <w:szCs w:val="20"/>
        </w:rPr>
      </w:pPr>
      <w:r w:rsidRPr="00915B91">
        <w:rPr>
          <w:rFonts w:cstheme="minorHAnsi"/>
          <w:szCs w:val="20"/>
        </w:rPr>
        <w:t xml:space="preserve">The </w:t>
      </w:r>
      <w:r w:rsidR="00F206D5">
        <w:rPr>
          <w:rFonts w:cstheme="minorHAnsi"/>
          <w:szCs w:val="20"/>
        </w:rPr>
        <w:t>c</w:t>
      </w:r>
      <w:r w:rsidR="00F206D5" w:rsidRPr="00915B91">
        <w:rPr>
          <w:rFonts w:cstheme="minorHAnsi"/>
          <w:szCs w:val="20"/>
        </w:rPr>
        <w:t xml:space="preserve">redit </w:t>
      </w:r>
      <w:r w:rsidR="00F206D5">
        <w:rPr>
          <w:rFonts w:cstheme="minorHAnsi"/>
          <w:szCs w:val="20"/>
        </w:rPr>
        <w:t>u</w:t>
      </w:r>
      <w:r w:rsidRPr="00915B91">
        <w:rPr>
          <w:rFonts w:cstheme="minorHAnsi"/>
          <w:szCs w:val="20"/>
        </w:rPr>
        <w:t xml:space="preserve">nion will follow the advertising requirements in accordance with the regulator’s guidelines for </w:t>
      </w:r>
      <w:r w:rsidR="00F206D5">
        <w:rPr>
          <w:rFonts w:cstheme="minorHAnsi"/>
          <w:szCs w:val="20"/>
        </w:rPr>
        <w:t>d</w:t>
      </w:r>
      <w:r w:rsidR="00F206D5" w:rsidRPr="00915B91">
        <w:rPr>
          <w:rFonts w:cstheme="minorHAnsi"/>
          <w:szCs w:val="20"/>
        </w:rPr>
        <w:t xml:space="preserve">eposit </w:t>
      </w:r>
      <w:r w:rsidR="00F206D5">
        <w:rPr>
          <w:rFonts w:cstheme="minorHAnsi"/>
          <w:szCs w:val="20"/>
        </w:rPr>
        <w:t>i</w:t>
      </w:r>
      <w:r w:rsidR="00F206D5" w:rsidRPr="00915B91">
        <w:rPr>
          <w:rFonts w:cstheme="minorHAnsi"/>
          <w:szCs w:val="20"/>
        </w:rPr>
        <w:t>nsurance</w:t>
      </w:r>
      <w:r w:rsidRPr="001B5FCF">
        <w:rPr>
          <w:rFonts w:cstheme="minorHAnsi"/>
          <w:szCs w:val="20"/>
        </w:rPr>
        <w:t>.</w:t>
      </w:r>
      <w:r w:rsidR="001B5FCF" w:rsidRPr="001B5FCF">
        <w:rPr>
          <w:rFonts w:cstheme="minorHAnsi"/>
          <w:szCs w:val="20"/>
        </w:rPr>
        <w:t xml:space="preserve"> </w:t>
      </w:r>
    </w:p>
    <w:p w14:paraId="3C26ABAB" w14:textId="77777777" w:rsidR="00153B0F" w:rsidRDefault="00153B0F" w:rsidP="001145E0">
      <w:pPr>
        <w:spacing w:after="0"/>
        <w:jc w:val="both"/>
        <w:rPr>
          <w:rFonts w:cstheme="minorHAnsi"/>
          <w:szCs w:val="20"/>
        </w:rPr>
        <w:sectPr w:rsidR="00153B0F" w:rsidSect="00EF033E">
          <w:pgSz w:w="12240" w:h="15840"/>
          <w:pgMar w:top="1276" w:right="1440" w:bottom="1843" w:left="1440" w:header="706" w:footer="677" w:gutter="0"/>
          <w:cols w:space="708"/>
          <w:titlePg/>
          <w:docGrid w:linePitch="360"/>
        </w:sectPr>
      </w:pPr>
    </w:p>
    <w:p w14:paraId="7201058B" w14:textId="4F5129F5" w:rsidR="0002095C" w:rsidRPr="007961FF" w:rsidRDefault="00936B41" w:rsidP="0062365C">
      <w:pPr>
        <w:pStyle w:val="Heading1"/>
        <w:numPr>
          <w:ilvl w:val="0"/>
          <w:numId w:val="1"/>
        </w:numPr>
      </w:pPr>
      <w:bookmarkStart w:id="199" w:name="_Toc73092565"/>
      <w:r w:rsidRPr="007961FF">
        <w:t>Complaint Handling</w:t>
      </w:r>
      <w:r w:rsidR="00805900" w:rsidRPr="007961FF">
        <w:t>:</w:t>
      </w:r>
      <w:bookmarkEnd w:id="199"/>
    </w:p>
    <w:p w14:paraId="77C37F0F" w14:textId="77777777" w:rsidR="00F04B02" w:rsidRPr="00F04B02" w:rsidRDefault="00F04B02" w:rsidP="00F04B02">
      <w:pPr>
        <w:jc w:val="both"/>
        <w:rPr>
          <w:bCs/>
          <w:i/>
          <w:color w:val="0070C0"/>
          <w:sz w:val="22"/>
          <w:szCs w:val="22"/>
        </w:rPr>
      </w:pPr>
      <w:r w:rsidRPr="00F04B02">
        <w:rPr>
          <w:bCs/>
          <w:i/>
          <w:color w:val="0070C0"/>
          <w:sz w:val="22"/>
          <w:szCs w:val="22"/>
        </w:rPr>
        <w:t xml:space="preserve">We examine complaints and </w:t>
      </w:r>
      <w:r w:rsidRPr="00F04B02">
        <w:rPr>
          <w:bCs/>
          <w:i/>
          <w:iCs/>
          <w:color w:val="0070C0"/>
          <w:sz w:val="22"/>
          <w:szCs w:val="22"/>
        </w:rPr>
        <w:t xml:space="preserve">have clear processes for resolving escalating complaints. We </w:t>
      </w:r>
      <w:r w:rsidRPr="00F04B02">
        <w:rPr>
          <w:bCs/>
          <w:i/>
          <w:color w:val="0070C0"/>
          <w:sz w:val="22"/>
          <w:szCs w:val="22"/>
        </w:rPr>
        <w:t>work to settle them fairly and in a timely manner, and we track complaints to help ensure our practices continue to improve.</w:t>
      </w:r>
    </w:p>
    <w:p w14:paraId="28F8B824" w14:textId="77777777" w:rsidR="00805900" w:rsidRPr="00F04B02" w:rsidRDefault="00805900" w:rsidP="00A21B0E">
      <w:pPr>
        <w:spacing w:after="0"/>
        <w:rPr>
          <w:sz w:val="8"/>
          <w:szCs w:val="8"/>
          <w:lang w:val="en-CA"/>
        </w:rPr>
      </w:pPr>
    </w:p>
    <w:p w14:paraId="310E5CF7" w14:textId="62C4D99E" w:rsidR="004562C2" w:rsidRDefault="004562C2" w:rsidP="00C77EEA">
      <w:pPr>
        <w:pStyle w:val="Heading2"/>
        <w:spacing w:after="200"/>
      </w:pPr>
      <w:bookmarkStart w:id="200" w:name="_Toc73092566"/>
      <w:r w:rsidRPr="008E6931">
        <w:t>Complaint Handling Procedure</w:t>
      </w:r>
      <w:r w:rsidR="006E6335" w:rsidRPr="008E6931">
        <w:t>s</w:t>
      </w:r>
      <w:r w:rsidRPr="008E6931">
        <w:t xml:space="preserve"> </w:t>
      </w:r>
      <w:r w:rsidR="002A3388" w:rsidRPr="008E6931">
        <w:t>and Processes</w:t>
      </w:r>
      <w:bookmarkEnd w:id="200"/>
    </w:p>
    <w:p w14:paraId="14493CAD" w14:textId="00C98A64" w:rsidR="001D2051" w:rsidRPr="008E6931" w:rsidRDefault="004562C2" w:rsidP="00C77EEA">
      <w:pPr>
        <w:spacing w:after="200"/>
        <w:jc w:val="both"/>
      </w:pPr>
      <w:r w:rsidRPr="008E6931">
        <w:t xml:space="preserve">The credit union </w:t>
      </w:r>
      <w:r w:rsidR="006E6335" w:rsidRPr="008E6931">
        <w:t>will establish</w:t>
      </w:r>
      <w:r w:rsidR="009525E6" w:rsidRPr="008E6931">
        <w:t xml:space="preserve"> a </w:t>
      </w:r>
      <w:r w:rsidR="00FC21AB">
        <w:t>‘</w:t>
      </w:r>
      <w:r w:rsidR="00FC21AB" w:rsidRPr="001239AF">
        <w:t>complaint handling</w:t>
      </w:r>
      <w:r w:rsidR="00FC21AB">
        <w:t>’</w:t>
      </w:r>
      <w:r w:rsidR="00FC21AB" w:rsidRPr="001239AF">
        <w:t xml:space="preserve"> </w:t>
      </w:r>
      <w:r w:rsidR="00A82BDF">
        <w:t xml:space="preserve">policy </w:t>
      </w:r>
      <w:r w:rsidR="001B2AB1">
        <w:t>and/</w:t>
      </w:r>
      <w:r w:rsidR="00A82BDF">
        <w:t xml:space="preserve">or </w:t>
      </w:r>
      <w:r w:rsidR="009525E6" w:rsidRPr="008E6931">
        <w:t>procedure</w:t>
      </w:r>
      <w:r w:rsidRPr="008E6931">
        <w:t xml:space="preserve"> for</w:t>
      </w:r>
      <w:r w:rsidR="00A95C28">
        <w:t xml:space="preserve"> </w:t>
      </w:r>
      <w:r w:rsidRPr="008E6931">
        <w:t xml:space="preserve">resolving </w:t>
      </w:r>
      <w:r w:rsidR="00B17F48">
        <w:t>C</w:t>
      </w:r>
      <w:r w:rsidR="00B17F48" w:rsidRPr="008E6931">
        <w:t>omplaints</w:t>
      </w:r>
      <w:r w:rsidR="00FC21AB">
        <w:t xml:space="preserve"> fairly and transparently</w:t>
      </w:r>
      <w:r w:rsidR="00486EE2" w:rsidRPr="004806B1">
        <w:t xml:space="preserve">. </w:t>
      </w:r>
      <w:r w:rsidR="004806B1" w:rsidRPr="001239AF">
        <w:t xml:space="preserve">The credit union’s </w:t>
      </w:r>
      <w:r w:rsidR="00B17F48">
        <w:t>‘</w:t>
      </w:r>
      <w:r w:rsidR="004806B1" w:rsidRPr="001239AF">
        <w:t>complaint handling</w:t>
      </w:r>
      <w:r w:rsidR="00FC21AB">
        <w:t>’</w:t>
      </w:r>
      <w:r w:rsidR="004806B1" w:rsidRPr="001239AF">
        <w:t xml:space="preserve"> policy</w:t>
      </w:r>
      <w:r w:rsidR="00FC21AB">
        <w:t xml:space="preserve"> and/or procedure</w:t>
      </w:r>
      <w:r w:rsidR="004806B1" w:rsidRPr="001239AF">
        <w:t xml:space="preserve"> will outline </w:t>
      </w:r>
      <w:r w:rsidR="00A8456E">
        <w:t xml:space="preserve">the process for handling </w:t>
      </w:r>
      <w:r w:rsidR="00B17F48">
        <w:t>C</w:t>
      </w:r>
      <w:r w:rsidR="00A8456E">
        <w:t>omplaints</w:t>
      </w:r>
      <w:r w:rsidR="00FC21AB">
        <w:t xml:space="preserve"> internally and externally</w:t>
      </w:r>
      <w:r w:rsidR="00A8456E">
        <w:t>, including</w:t>
      </w:r>
      <w:r w:rsidR="00A8456E" w:rsidRPr="001239AF">
        <w:t xml:space="preserve"> </w:t>
      </w:r>
      <w:r w:rsidR="004806B1" w:rsidRPr="001239AF">
        <w:t>the levels of severity required for the purposes of record keeping, as well as appropriate action to be taken</w:t>
      </w:r>
      <w:r w:rsidR="004806B1" w:rsidRPr="004806B1">
        <w:t>.</w:t>
      </w:r>
      <w:r w:rsidR="004806B1" w:rsidRPr="008E6931">
        <w:t xml:space="preserve"> </w:t>
      </w:r>
      <w:r w:rsidR="00A82BDF" w:rsidRPr="008E6931">
        <w:t>The credit union will designate a</w:t>
      </w:r>
      <w:r w:rsidR="0059053F">
        <w:t>n individual (</w:t>
      </w:r>
      <w:proofErr w:type="gramStart"/>
      <w:r w:rsidR="0059053F">
        <w:t>e.g.</w:t>
      </w:r>
      <w:proofErr w:type="gramEnd"/>
      <w:r w:rsidR="0059053F">
        <w:t xml:space="preserve"> a </w:t>
      </w:r>
      <w:r w:rsidR="0059053F" w:rsidRPr="008E6931">
        <w:t>compliance officer or a senior employee</w:t>
      </w:r>
      <w:r w:rsidR="0059053F">
        <w:t>)</w:t>
      </w:r>
      <w:r w:rsidR="0059053F" w:rsidRPr="008E6931">
        <w:t xml:space="preserve"> to be respon</w:t>
      </w:r>
      <w:r w:rsidR="0059053F">
        <w:t xml:space="preserve">sible for responsible for overseeing </w:t>
      </w:r>
      <w:r w:rsidR="00A82BDF">
        <w:t>complaint</w:t>
      </w:r>
      <w:r w:rsidR="0059053F">
        <w:t>s handling processes</w:t>
      </w:r>
      <w:r w:rsidR="00A82BDF">
        <w:t xml:space="preserve">. </w:t>
      </w:r>
    </w:p>
    <w:p w14:paraId="7A7688DF" w14:textId="73FB9070" w:rsidR="000F070A" w:rsidRDefault="006E6335" w:rsidP="00C77EEA">
      <w:pPr>
        <w:pStyle w:val="Heading2"/>
        <w:spacing w:after="200"/>
        <w:jc w:val="both"/>
      </w:pPr>
      <w:bookmarkStart w:id="201" w:name="_Toc73092567"/>
      <w:r w:rsidRPr="008E6931">
        <w:t>Making</w:t>
      </w:r>
      <w:r w:rsidR="004562C2" w:rsidRPr="008E6931">
        <w:t xml:space="preserve"> Complaint Handling Information</w:t>
      </w:r>
      <w:r w:rsidRPr="008E6931">
        <w:t xml:space="preserve"> Available</w:t>
      </w:r>
      <w:bookmarkEnd w:id="201"/>
    </w:p>
    <w:p w14:paraId="04BAEFD0" w14:textId="4ECEDB52" w:rsidR="001D2051" w:rsidRPr="008E6931" w:rsidRDefault="004562C2" w:rsidP="00C77EEA">
      <w:pPr>
        <w:spacing w:after="200"/>
        <w:jc w:val="both"/>
      </w:pPr>
      <w:r w:rsidRPr="008E6931">
        <w:t>The credit union will make available to Members, Account Holders, and Consumers, the credit union’s complaint handling</w:t>
      </w:r>
      <w:r w:rsidR="001B2AB1">
        <w:t xml:space="preserve"> policy and/or</w:t>
      </w:r>
      <w:r w:rsidRPr="008E6931">
        <w:t xml:space="preserve"> procedure</w:t>
      </w:r>
      <w:r w:rsidR="001B2AB1">
        <w:t xml:space="preserve"> </w:t>
      </w:r>
      <w:r w:rsidRPr="008E6931">
        <w:t>and the contact information for accessi</w:t>
      </w:r>
      <w:r w:rsidR="006E6335" w:rsidRPr="008E6931">
        <w:t>ng the</w:t>
      </w:r>
      <w:r w:rsidR="004C3736">
        <w:t xml:space="preserve"> service. </w:t>
      </w:r>
      <w:r w:rsidR="006E6335" w:rsidRPr="008E6931">
        <w:t>This</w:t>
      </w:r>
      <w:r w:rsidR="001D2051" w:rsidRPr="008E6931">
        <w:t xml:space="preserve"> information will be made available on t</w:t>
      </w:r>
      <w:r w:rsidR="00A82BDF">
        <w:t>he credit union’s website</w:t>
      </w:r>
      <w:r w:rsidR="001B2AB1">
        <w:t xml:space="preserve"> (if applicable)</w:t>
      </w:r>
      <w:r w:rsidR="00A82BDF">
        <w:t xml:space="preserve">, in </w:t>
      </w:r>
      <w:r w:rsidR="001D2051" w:rsidRPr="008E6931">
        <w:t xml:space="preserve">branch, and upon request. </w:t>
      </w:r>
    </w:p>
    <w:p w14:paraId="3FB443C0" w14:textId="57B98685" w:rsidR="000F070A" w:rsidRDefault="00F368DC" w:rsidP="00C77EEA">
      <w:pPr>
        <w:pStyle w:val="Heading2"/>
        <w:spacing w:after="200"/>
      </w:pPr>
      <w:bookmarkStart w:id="202" w:name="_Toc73092568"/>
      <w:r>
        <w:t>Handling C</w:t>
      </w:r>
      <w:r w:rsidR="00C67F78" w:rsidRPr="008E6931">
        <w:t>omplaints</w:t>
      </w:r>
      <w:bookmarkEnd w:id="202"/>
    </w:p>
    <w:p w14:paraId="790362EC" w14:textId="70C0AD15" w:rsidR="001D2051" w:rsidRPr="008E6931" w:rsidRDefault="001D2051" w:rsidP="00C77EEA">
      <w:pPr>
        <w:spacing w:after="200"/>
        <w:jc w:val="both"/>
      </w:pPr>
      <w:r w:rsidRPr="008E6931">
        <w:t xml:space="preserve">The credit union will handle </w:t>
      </w:r>
      <w:r w:rsidR="00FC21AB">
        <w:t>C</w:t>
      </w:r>
      <w:r w:rsidR="00FC21AB" w:rsidRPr="008E6931">
        <w:t xml:space="preserve">omplaints </w:t>
      </w:r>
      <w:r w:rsidRPr="008E6931">
        <w:t>in a fair</w:t>
      </w:r>
      <w:r w:rsidR="004F78B5">
        <w:rPr>
          <w:rStyle w:val="FootnoteReference"/>
        </w:rPr>
        <w:footnoteReference w:id="65"/>
      </w:r>
      <w:r w:rsidRPr="008E6931">
        <w:t xml:space="preserve"> an</w:t>
      </w:r>
      <w:r w:rsidR="004F78B5">
        <w:t>d</w:t>
      </w:r>
      <w:r w:rsidRPr="008E6931">
        <w:t xml:space="preserve"> transparent</w:t>
      </w:r>
      <w:r w:rsidR="004F78B5">
        <w:rPr>
          <w:rStyle w:val="FootnoteReference"/>
        </w:rPr>
        <w:footnoteReference w:id="66"/>
      </w:r>
      <w:r w:rsidRPr="008E6931">
        <w:t xml:space="preserve"> manner and responses will be timely.</w:t>
      </w:r>
    </w:p>
    <w:p w14:paraId="0217CD12" w14:textId="5AFD4895" w:rsidR="00585082" w:rsidRDefault="00700EED" w:rsidP="00C77EEA">
      <w:pPr>
        <w:pStyle w:val="Heading2"/>
        <w:spacing w:after="200"/>
        <w:jc w:val="both"/>
      </w:pPr>
      <w:bookmarkStart w:id="203" w:name="_Toc73092569"/>
      <w:r w:rsidRPr="008E6931">
        <w:t>Recording Keeping</w:t>
      </w:r>
      <w:bookmarkEnd w:id="203"/>
      <w:r w:rsidRPr="008E6931">
        <w:t xml:space="preserve"> </w:t>
      </w:r>
    </w:p>
    <w:p w14:paraId="6B1C93FC" w14:textId="2ABCF132" w:rsidR="00562704" w:rsidRPr="00A21B0E" w:rsidRDefault="00261312" w:rsidP="00C77EEA">
      <w:pPr>
        <w:spacing w:after="200" w:line="240" w:lineRule="auto"/>
        <w:jc w:val="both"/>
      </w:pPr>
      <w:r w:rsidRPr="00915B91">
        <w:t xml:space="preserve">The </w:t>
      </w:r>
      <w:r w:rsidR="00FC21AB">
        <w:t>credit union</w:t>
      </w:r>
      <w:r w:rsidR="00E226AC">
        <w:t>’s</w:t>
      </w:r>
      <w:r w:rsidR="00FC21AB" w:rsidRPr="00915B91">
        <w:t xml:space="preserve"> </w:t>
      </w:r>
      <w:r w:rsidR="00E226AC">
        <w:t>‘</w:t>
      </w:r>
      <w:r w:rsidRPr="00915B91">
        <w:t>complaint handling</w:t>
      </w:r>
      <w:r w:rsidR="00E226AC">
        <w:t>’</w:t>
      </w:r>
      <w:r w:rsidRPr="00915B91">
        <w:t xml:space="preserve"> policy</w:t>
      </w:r>
      <w:r w:rsidR="00E226AC">
        <w:t xml:space="preserve"> or procedure</w:t>
      </w:r>
      <w:r w:rsidRPr="00915B91">
        <w:t xml:space="preserve"> </w:t>
      </w:r>
      <w:r w:rsidR="00E226AC">
        <w:t>will</w:t>
      </w:r>
      <w:r w:rsidR="00E226AC" w:rsidRPr="00915B91">
        <w:t xml:space="preserve"> </w:t>
      </w:r>
      <w:r w:rsidRPr="00915B91">
        <w:t xml:space="preserve">outline record keeping, level of severity and appropriate action taken. </w:t>
      </w:r>
      <w:r w:rsidR="00C82A8B" w:rsidRPr="00915B91">
        <w:t xml:space="preserve">Examples </w:t>
      </w:r>
      <w:r w:rsidR="00C82A8B" w:rsidRPr="00B1090C">
        <w:t xml:space="preserve">include: the level of severity for alleged loss of funds to due action or inaction by the credit union, </w:t>
      </w:r>
      <w:r w:rsidR="00C82A8B" w:rsidRPr="00915B91">
        <w:t>mistreatment of a member, adjudication of loans, etc.</w:t>
      </w:r>
    </w:p>
    <w:p w14:paraId="6AE9982B" w14:textId="73D06D8C" w:rsidR="001D2051" w:rsidRPr="008E6931" w:rsidRDefault="00F368DC" w:rsidP="00C77EEA">
      <w:pPr>
        <w:pStyle w:val="Heading2"/>
        <w:spacing w:after="200"/>
      </w:pPr>
      <w:bookmarkStart w:id="204" w:name="_Toc73092570"/>
      <w:r>
        <w:t>Reporting C</w:t>
      </w:r>
      <w:r w:rsidR="001D2051" w:rsidRPr="008E6931">
        <w:t>omplaints</w:t>
      </w:r>
      <w:bookmarkEnd w:id="204"/>
    </w:p>
    <w:p w14:paraId="7AC7874C" w14:textId="112B92BF" w:rsidR="00261312" w:rsidRDefault="006E6335" w:rsidP="00C77EEA">
      <w:pPr>
        <w:keepNext/>
        <w:widowControl w:val="0"/>
        <w:spacing w:after="200"/>
        <w:jc w:val="both"/>
      </w:pPr>
      <w:r w:rsidRPr="008E6931">
        <w:t>The credit union will report to the Board,</w:t>
      </w:r>
      <w:r w:rsidR="001D2051" w:rsidRPr="008E6931">
        <w:t xml:space="preserve"> at least annually,</w:t>
      </w:r>
      <w:r w:rsidRPr="008E6931">
        <w:t xml:space="preserve"> </w:t>
      </w:r>
      <w:r w:rsidR="001D2051" w:rsidRPr="008E6931">
        <w:t xml:space="preserve">on the number of complaints received, the </w:t>
      </w:r>
      <w:r w:rsidRPr="008E6931">
        <w:t xml:space="preserve">general </w:t>
      </w:r>
      <w:r w:rsidR="001D2051" w:rsidRPr="008E6931">
        <w:t>nature of those complaints, and how those complaints were dealt with</w:t>
      </w:r>
      <w:proofErr w:type="gramStart"/>
      <w:r w:rsidR="001D2051" w:rsidRPr="008E6931">
        <w:t xml:space="preserve">. </w:t>
      </w:r>
      <w:r w:rsidR="00EB718E">
        <w:t xml:space="preserve"> </w:t>
      </w:r>
      <w:proofErr w:type="gramEnd"/>
      <w:r w:rsidR="00085259">
        <w:t>T</w:t>
      </w:r>
      <w:r w:rsidR="00EB718E">
        <w:t xml:space="preserve">he types of complaints that require reporting </w:t>
      </w:r>
      <w:r w:rsidR="001B5FCF">
        <w:t>and/or responding to by</w:t>
      </w:r>
      <w:r w:rsidR="00EB718E">
        <w:t xml:space="preserve"> the Board will be </w:t>
      </w:r>
      <w:r w:rsidR="00085259">
        <w:t xml:space="preserve">set out in the credit union’s complaint handling policy and procedure. </w:t>
      </w:r>
    </w:p>
    <w:p w14:paraId="7CDD9809" w14:textId="53930CC1" w:rsidR="00261312" w:rsidRPr="001B2AB1" w:rsidRDefault="00261312" w:rsidP="00095493">
      <w:pPr>
        <w:jc w:val="both"/>
      </w:pPr>
    </w:p>
    <w:sectPr w:rsidR="00261312" w:rsidRPr="001B2AB1" w:rsidSect="00EF033E">
      <w:pgSz w:w="12240" w:h="15840"/>
      <w:pgMar w:top="1276" w:right="1440" w:bottom="1843" w:left="1440" w:header="70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F0FC" w14:textId="77777777" w:rsidR="00AC543A" w:rsidRDefault="00AC543A" w:rsidP="00E420F3">
      <w:r>
        <w:separator/>
      </w:r>
    </w:p>
  </w:endnote>
  <w:endnote w:type="continuationSeparator" w:id="0">
    <w:p w14:paraId="0D58B7DD" w14:textId="77777777" w:rsidR="00AC543A" w:rsidRDefault="00AC543A" w:rsidP="00E4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ffra-Regular">
    <w:charset w:val="00"/>
    <w:family w:val="auto"/>
    <w:pitch w:val="variable"/>
    <w:sig w:usb0="A00022EF" w:usb1="D000A05B" w:usb2="00000008" w:usb3="00000000" w:csb0="000000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Effra">
    <w:altName w:val="Calibri"/>
    <w:charset w:val="00"/>
    <w:family w:val="auto"/>
    <w:pitch w:val="variable"/>
    <w:sig w:usb0="A00022E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606230"/>
      <w:docPartObj>
        <w:docPartGallery w:val="Page Numbers (Bottom of Page)"/>
        <w:docPartUnique/>
      </w:docPartObj>
    </w:sdtPr>
    <w:sdtEndPr>
      <w:rPr>
        <w:color w:val="7F7F7F" w:themeColor="background1" w:themeShade="7F"/>
        <w:spacing w:val="60"/>
      </w:rPr>
    </w:sdtEndPr>
    <w:sdtContent>
      <w:p w14:paraId="2B7B4A15" w14:textId="77777777" w:rsidR="00CC3AFC" w:rsidRDefault="00CC3AFC" w:rsidP="00CC3AFC">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14</w:t>
        </w:r>
        <w:r>
          <w:rPr>
            <w:noProof/>
          </w:rPr>
          <w:fldChar w:fldCharType="end"/>
        </w:r>
        <w:r>
          <w:t xml:space="preserve"> | </w:t>
        </w:r>
        <w:r>
          <w:rPr>
            <w:color w:val="7F7F7F" w:themeColor="background1" w:themeShade="7F"/>
            <w:spacing w:val="60"/>
          </w:rPr>
          <w:t>Page</w:t>
        </w:r>
      </w:p>
    </w:sdtContent>
  </w:sdt>
  <w:p w14:paraId="707C5B53" w14:textId="77777777" w:rsidR="00CC3AFC" w:rsidRDefault="00CC3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CD6C" w14:textId="77777777" w:rsidR="00CC3AFC" w:rsidRDefault="00CC3AFC">
    <w:pPr>
      <w:pStyle w:val="Footer"/>
    </w:pPr>
    <w:r w:rsidRPr="00C6003C">
      <w:rPr>
        <w:noProof/>
      </w:rPr>
      <mc:AlternateContent>
        <mc:Choice Requires="wps">
          <w:drawing>
            <wp:anchor distT="0" distB="0" distL="114300" distR="114300" simplePos="0" relativeHeight="251668480" behindDoc="1" locked="0" layoutInCell="1" allowOverlap="1" wp14:anchorId="027D49A0" wp14:editId="1B7E2BB6">
              <wp:simplePos x="0" y="0"/>
              <wp:positionH relativeFrom="page">
                <wp:posOffset>2235835</wp:posOffset>
              </wp:positionH>
              <wp:positionV relativeFrom="page">
                <wp:posOffset>9501505</wp:posOffset>
              </wp:positionV>
              <wp:extent cx="3735705" cy="327803"/>
              <wp:effectExtent l="0" t="0" r="17145" b="1524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5705" cy="32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82D1D" w14:textId="77777777" w:rsidR="00CC3AFC" w:rsidRPr="00C6003C" w:rsidRDefault="00CC3AFC" w:rsidP="00D963B8">
                          <w:pPr>
                            <w:pStyle w:val="Footer"/>
                            <w:jc w:val="center"/>
                            <w:rPr>
                              <w:rFonts w:asciiTheme="minorHAnsi" w:hAnsiTheme="minorHAnsi" w:cstheme="minorHAnsi"/>
                              <w:color w:val="0070C0"/>
                              <w:lang w:val="en-CA"/>
                            </w:rPr>
                          </w:pPr>
                          <w:r w:rsidRPr="00C6003C">
                            <w:rPr>
                              <w:rFonts w:asciiTheme="minorHAnsi" w:hAnsiTheme="minorHAnsi" w:cstheme="minorHAnsi"/>
                              <w:color w:val="0070C0"/>
                              <w:lang w:val="en-CA"/>
                            </w:rPr>
                            <w:t>MARKET CONDUCT CODE (TECHNICAL) – ONTARIO</w:t>
                          </w:r>
                        </w:p>
                        <w:p w14:paraId="19B77619" w14:textId="77777777" w:rsidR="00CC3AFC" w:rsidRDefault="00CC3AFC" w:rsidP="00D963B8">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D49A0" id="_x0000_t202" coordsize="21600,21600" o:spt="202" path="m,l,21600r21600,l21600,xe">
              <v:stroke joinstyle="miter"/>
              <v:path gradientshapeok="t" o:connecttype="rect"/>
            </v:shapetype>
            <v:shape id="Text Box 14" o:spid="_x0000_s1027" type="#_x0000_t202" style="position:absolute;margin-left:176.05pt;margin-top:748.15pt;width:294.15pt;height:25.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UZ3AEAAKEDAAAOAAAAZHJzL2Uyb0RvYy54bWysU8Fu2zAMvQ/YPwi6L3aStSmMOMW2osOA&#10;bh3Q7gMUWYqFWaJGKbGzrx8lx2m33opdBJp6fHqPpNfXg+3YQWEw4Go+n5WcKSehMW5X8x+Pt++u&#10;OAtRuEZ04FTNjyrw683bN+veV2oBLXSNQkYkLlS9r3kbo6+KIshWWRFm4JWjSw1oRaRP3BUNip7Y&#10;bVcsyvKy6AEbjyBVCJS9GS/5JvNrrWS81zqoyLqak7aYT8znNp3FZi2qHQrfGnmSIV6hwgrj6NEz&#10;1Y2Igu3RvKCyRiIE0HEmwRagtZEqeyA38/IfNw+t8Cp7oeYEf25T+H+08tvhOzLT1HxxyZkTlmb0&#10;qIbIPsLA5u9Tf3ofKoI9eALGgfI05+w1+DuQPwNBimeYsSAk9Lb/Cg0Rin2EXDFotKlL5JsRDQ3k&#10;eB5CelRScrlaXqzKC84k3S0Xq6tymVQUopqqPYb4WYFlKag50pAzuzjchThCJ0h6zMGt6TrKi6pz&#10;fyWIM2Wy+iR4lB6H7UDoZGkLzZF8IIx7Q3tOQQv4m7Oedqbm4ddeoOKs++JoKGnBpgCnYDsFwkkq&#10;rXnkbAw/xXER9x7NriXmsa0OPlC/tMlWnlScdNIe5GacdjYt2vPvjHr6szZ/AAAA//8DAFBLAwQU&#10;AAYACAAAACEA1w3u8+MAAAANAQAADwAAAGRycy9kb3ducmV2LnhtbEyPwU7DMAyG70i8Q2Qkbixd&#10;125raTqhoYkD4rDBJI5ZE9qKxqmSrMveHnOCo/1/+v252kQzsEk731sUMJ8lwDQ2VvXYCvh43z2s&#10;gfkgUcnBohZw1R429e1NJUtlL7jX0yG0jErQl1JAF8JYcu6bThvpZ3bUSNmXdUYGGl3LlZMXKjcD&#10;T5NkyY3skS50ctTbTjffh7MRcNyOu9f42cm3KVcvz+lqf3VNFOL+Lj49Ags6hj8YfvVJHWpyOtkz&#10;Ks8GAYs8nRNKQVYsF8AIKbIkA3aiVZ6tCuB1xf9/Uf8AAAD//wMAUEsBAi0AFAAGAAgAAAAhALaD&#10;OJL+AAAA4QEAABMAAAAAAAAAAAAAAAAAAAAAAFtDb250ZW50X1R5cGVzXS54bWxQSwECLQAUAAYA&#10;CAAAACEAOP0h/9YAAACUAQAACwAAAAAAAAAAAAAAAAAvAQAAX3JlbHMvLnJlbHNQSwECLQAUAAYA&#10;CAAAACEAQ56FGdwBAAChAwAADgAAAAAAAAAAAAAAAAAuAgAAZHJzL2Uyb0RvYy54bWxQSwECLQAU&#10;AAYACAAAACEA1w3u8+MAAAANAQAADwAAAAAAAAAAAAAAAAA2BAAAZHJzL2Rvd25yZXYueG1sUEsF&#10;BgAAAAAEAAQA8wAAAEYFAAAAAA==&#10;" filled="f" stroked="f">
              <v:path arrowok="t"/>
              <v:textbox inset="0,0,0,0">
                <w:txbxContent>
                  <w:p w14:paraId="09082D1D" w14:textId="77777777" w:rsidR="00CC3AFC" w:rsidRPr="00C6003C" w:rsidRDefault="00CC3AFC" w:rsidP="00D963B8">
                    <w:pPr>
                      <w:pStyle w:val="Footer"/>
                      <w:jc w:val="center"/>
                      <w:rPr>
                        <w:rFonts w:asciiTheme="minorHAnsi" w:hAnsiTheme="minorHAnsi" w:cstheme="minorHAnsi"/>
                        <w:color w:val="0070C0"/>
                        <w:lang w:val="en-CA"/>
                      </w:rPr>
                    </w:pPr>
                    <w:r w:rsidRPr="00C6003C">
                      <w:rPr>
                        <w:rFonts w:asciiTheme="minorHAnsi" w:hAnsiTheme="minorHAnsi" w:cstheme="minorHAnsi"/>
                        <w:color w:val="0070C0"/>
                        <w:lang w:val="en-CA"/>
                      </w:rPr>
                      <w:t>MARKET CONDUCT CODE (TECHNICAL) – ONTARIO</w:t>
                    </w:r>
                  </w:p>
                  <w:p w14:paraId="19B77619" w14:textId="77777777" w:rsidR="00CC3AFC" w:rsidRDefault="00CC3AFC" w:rsidP="00D963B8">
                    <w:pPr>
                      <w:pStyle w:val="Footer"/>
                    </w:pPr>
                  </w:p>
                </w:txbxContent>
              </v:textbox>
              <w10:wrap anchorx="page" anchory="page"/>
            </v:shape>
          </w:pict>
        </mc:Fallback>
      </mc:AlternateContent>
    </w:r>
    <w:r w:rsidRPr="00C6003C">
      <w:rPr>
        <w:noProof/>
      </w:rPr>
      <mc:AlternateContent>
        <mc:Choice Requires="wps">
          <w:drawing>
            <wp:anchor distT="0" distB="0" distL="114300" distR="114300" simplePos="0" relativeHeight="251669504" behindDoc="1" locked="0" layoutInCell="1" allowOverlap="1" wp14:anchorId="525F9B84" wp14:editId="38DE02DA">
              <wp:simplePos x="0" y="0"/>
              <wp:positionH relativeFrom="page">
                <wp:posOffset>7012940</wp:posOffset>
              </wp:positionH>
              <wp:positionV relativeFrom="page">
                <wp:posOffset>9506585</wp:posOffset>
              </wp:positionV>
              <wp:extent cx="327804" cy="345056"/>
              <wp:effectExtent l="0" t="0" r="15240" b="17145"/>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804" cy="345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624E" w14:textId="77777777" w:rsidR="00CC3AFC" w:rsidRPr="00C6003C" w:rsidRDefault="00CC3AFC" w:rsidP="00D963B8">
                          <w:pPr>
                            <w:pStyle w:val="Footer"/>
                            <w:rPr>
                              <w:rFonts w:asciiTheme="minorHAnsi" w:hAnsiTheme="minorHAnsi" w:cstheme="minorHAnsi"/>
                            </w:rPr>
                          </w:pPr>
                          <w:r w:rsidRPr="00C6003C">
                            <w:rPr>
                              <w:rFonts w:asciiTheme="minorHAnsi" w:hAnsiTheme="minorHAnsi" w:cstheme="minorHAnsi"/>
                            </w:rPr>
                            <w:fldChar w:fldCharType="begin"/>
                          </w:r>
                          <w:r w:rsidRPr="00C6003C">
                            <w:rPr>
                              <w:rFonts w:asciiTheme="minorHAnsi" w:hAnsiTheme="minorHAnsi" w:cstheme="minorHAnsi"/>
                              <w:w w:val="86"/>
                            </w:rPr>
                            <w:instrText xml:space="preserve"> PAGE </w:instrText>
                          </w:r>
                          <w:r w:rsidRPr="00C6003C">
                            <w:rPr>
                              <w:rFonts w:asciiTheme="minorHAnsi" w:hAnsiTheme="minorHAnsi" w:cstheme="minorHAnsi"/>
                            </w:rPr>
                            <w:fldChar w:fldCharType="separate"/>
                          </w:r>
                          <w:r w:rsidRPr="00C6003C">
                            <w:rPr>
                              <w:rFonts w:asciiTheme="minorHAnsi" w:hAnsiTheme="minorHAnsi" w:cstheme="minorHAnsi"/>
                            </w:rPr>
                            <w:t>2</w:t>
                          </w:r>
                          <w:r w:rsidRPr="00C6003C">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F9B84" id="Text Box 13" o:spid="_x0000_s1028" type="#_x0000_t202" style="position:absolute;margin-left:552.2pt;margin-top:748.55pt;width:25.8pt;height:2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Hh3gEAAKcDAAAOAAAAZHJzL2Uyb0RvYy54bWysU9uO0zAQfUfiHyy/06Tt3hQ1XQGrRUgL&#10;i7TLBziO3VjEHjN2m5SvZ+w0ZYE3xIs1Gc8cn3Nmsrkdbc8OCoMBV/PlouRMOQmtcbuaf32+f3PD&#10;WYjCtaIHp2p+VIHfbl+/2gy+UivooG8VMgJxoRp8zbsYfVUUQXbKirAArxxdakArIn3irmhRDIRu&#10;+2JVllfFANh6BKlCoOzddMm3GV9rJeOj1kFF1tecuMV8Yj6bdBbbjah2KHxn5ImG+AcWVhhHj56h&#10;7kQUbI/mLyhrJEIAHRcSbAFaG6myBlKzLP9Q89QJr7IWMif4s03h/8HKz4cvyExb89U1Z05YmtGz&#10;GiN7ByNbrpM/gw8VlT15Kowj5WnOWWvwDyC/BSopXtRMDSFVN8MnaAlQ7CPkjlGjTS6RbkYwNJDj&#10;eQjpUUnJ9er6przgTNLV+uKyvLxKJApRzc0eQ/ygwLIU1BxpxhlcHB5CnErnkvSWg3vT95QXVe9+&#10;SxBmymTyie/EPI7NmA1ZzuIbaI+kBmHaHtp2CjrAH5wNtDk1D9/3AhVn/UdHo0lrNgc4B80cCCep&#10;teaRsyl8H6d13Hs0u46QJ3MdvCXXtMmKkr0TixNd2obsyWlz07q9/M5Vv/6v7U8AAAD//wMAUEsD&#10;BBQABgAIAAAAIQBfae7y4wAAAA8BAAAPAAAAZHJzL2Rvd25yZXYueG1sTI/BTsMwEETvSPyDtUjc&#10;qOMqaUuIU6GiigPi0EIljtvYxBGxHcVu6v492xPcZrRPszPVOtmeTXoMnXcSxCwDpl3jVedaCZ8f&#10;24cVsBDRKey90xIuOsC6vr2psFT+7HZ62seWUYgLJUowMQ4l56Ex2mKY+UE7un370WIkO7ZcjXim&#10;cNvzeZYtuMXO0QeDg94Y3fzsT1bCYTNs39KXwfepUK8v8+XuMjZJyvu79PwELOoU/2C41qfqUFOn&#10;oz85FVhPXmR5Tiyp/HEpgF0ZUSxo4JFUUYgceF3x/zvqXwAAAP//AwBQSwECLQAUAAYACAAAACEA&#10;toM4kv4AAADhAQAAEwAAAAAAAAAAAAAAAAAAAAAAW0NvbnRlbnRfVHlwZXNdLnhtbFBLAQItABQA&#10;BgAIAAAAIQA4/SH/1gAAAJQBAAALAAAAAAAAAAAAAAAAAC8BAABfcmVscy8ucmVsc1BLAQItABQA&#10;BgAIAAAAIQCiPKHh3gEAAKcDAAAOAAAAAAAAAAAAAAAAAC4CAABkcnMvZTJvRG9jLnhtbFBLAQIt&#10;ABQABgAIAAAAIQBfae7y4wAAAA8BAAAPAAAAAAAAAAAAAAAAADgEAABkcnMvZG93bnJldi54bWxQ&#10;SwUGAAAAAAQABADzAAAASAUAAAAA&#10;" filled="f" stroked="f">
              <v:path arrowok="t"/>
              <v:textbox inset="0,0,0,0">
                <w:txbxContent>
                  <w:p w14:paraId="0F59624E" w14:textId="77777777" w:rsidR="00CC3AFC" w:rsidRPr="00C6003C" w:rsidRDefault="00CC3AFC" w:rsidP="00D963B8">
                    <w:pPr>
                      <w:pStyle w:val="Footer"/>
                      <w:rPr>
                        <w:rFonts w:asciiTheme="minorHAnsi" w:hAnsiTheme="minorHAnsi" w:cstheme="minorHAnsi"/>
                      </w:rPr>
                    </w:pPr>
                    <w:r w:rsidRPr="00C6003C">
                      <w:rPr>
                        <w:rFonts w:asciiTheme="minorHAnsi" w:hAnsiTheme="minorHAnsi" w:cstheme="minorHAnsi"/>
                      </w:rPr>
                      <w:fldChar w:fldCharType="begin"/>
                    </w:r>
                    <w:r w:rsidRPr="00C6003C">
                      <w:rPr>
                        <w:rFonts w:asciiTheme="minorHAnsi" w:hAnsiTheme="minorHAnsi" w:cstheme="minorHAnsi"/>
                        <w:w w:val="86"/>
                      </w:rPr>
                      <w:instrText xml:space="preserve"> PAGE </w:instrText>
                    </w:r>
                    <w:r w:rsidRPr="00C6003C">
                      <w:rPr>
                        <w:rFonts w:asciiTheme="minorHAnsi" w:hAnsiTheme="minorHAnsi" w:cstheme="minorHAnsi"/>
                      </w:rPr>
                      <w:fldChar w:fldCharType="separate"/>
                    </w:r>
                    <w:r w:rsidRPr="00C6003C">
                      <w:rPr>
                        <w:rFonts w:asciiTheme="minorHAnsi" w:hAnsiTheme="minorHAnsi" w:cstheme="minorHAnsi"/>
                      </w:rPr>
                      <w:t>2</w:t>
                    </w:r>
                    <w:r w:rsidRPr="00C6003C">
                      <w:rPr>
                        <w:rFonts w:asciiTheme="minorHAnsi" w:hAnsiTheme="minorHAnsi" w:cstheme="minorHAnsi"/>
                      </w:rPr>
                      <w:fldChar w:fldCharType="end"/>
                    </w:r>
                  </w:p>
                </w:txbxContent>
              </v:textbox>
              <w10:wrap anchorx="page" anchory="page"/>
            </v:shape>
          </w:pict>
        </mc:Fallback>
      </mc:AlternateContent>
    </w:r>
    <w:r w:rsidRPr="00C6003C">
      <w:rPr>
        <w:noProof/>
      </w:rPr>
      <mc:AlternateContent>
        <mc:Choice Requires="wps">
          <w:drawing>
            <wp:anchor distT="0" distB="0" distL="114300" distR="114300" simplePos="0" relativeHeight="251670528" behindDoc="1" locked="0" layoutInCell="1" allowOverlap="1" wp14:anchorId="38202E40" wp14:editId="459B2AE9">
              <wp:simplePos x="0" y="0"/>
              <wp:positionH relativeFrom="margin">
                <wp:posOffset>0</wp:posOffset>
              </wp:positionH>
              <wp:positionV relativeFrom="page">
                <wp:posOffset>9463405</wp:posOffset>
              </wp:positionV>
              <wp:extent cx="3735705" cy="327803"/>
              <wp:effectExtent l="0" t="0" r="17145" b="1524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5705" cy="32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1CB47" w14:textId="77777777" w:rsidR="00CC3AFC" w:rsidRPr="00C6003C" w:rsidRDefault="00CC3AFC" w:rsidP="00D963B8">
                          <w:pPr>
                            <w:pStyle w:val="Footer"/>
                            <w:rPr>
                              <w:rFonts w:asciiTheme="minorHAnsi" w:hAnsiTheme="minorHAnsi" w:cstheme="minorHAnsi"/>
                              <w:color w:val="0070C0"/>
                            </w:rPr>
                          </w:pPr>
                          <w:r w:rsidRPr="00C6003C">
                            <w:rPr>
                              <w:rFonts w:asciiTheme="minorHAnsi" w:hAnsiTheme="minorHAnsi" w:cstheme="minorHAnsi"/>
                              <w:color w:val="0070C0"/>
                              <w:lang w:val="en-CA"/>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2E40" id="_x0000_s1029" type="#_x0000_t202" style="position:absolute;margin-left:0;margin-top:745.15pt;width:294.15pt;height:25.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9r3QEAAKgDAAAOAAAAZHJzL2Uyb0RvYy54bWysU8GO0zAQvSPxD5bvNGnL0lXUdAWsFiEt&#10;LNIuH+A4dmOReMzYbVK+nrHdlAVuiIs1Gc88v/dmsr2Zhp4dFXoDtubLRcmZshJaY/c1//p09+qa&#10;Mx+EbUUPVtX8pDy/2b18sR1dpVbQQd8qZARifTW6mnchuKoovOzUIPwCnLJ0qQEHEegT90WLYiT0&#10;oS9WZfmmGAFbhyCV95S9zZd8l/C1VjI8aO1VYH3NiVtIJ6aziWex24pqj8J1Rp5piH9gMQhj6dEL&#10;1K0Igh3Q/AU1GIngQYeFhKEArY1USQOpWZZ/qHnshFNJC5nj3cUm//9g5efjF2SmrfmKJmXFQDN6&#10;UlNg72Biy9fRn9H5isoeHRWGifI056TVu3uQ3zyVFM9qcoOP1c34CVoCFIcAqWPSOESXSDcjGBrI&#10;6TKE+Kik5HqzvtqUV5xJuluvNtflOrIoRDV3O/Thg4KBxaDmSENO6OJ470MunUviYxbuTN9TXlS9&#10;/S1BmDGT2EfCmXqYmik7MqtvoD2RHIS8PrTuFHSAPzgbaXVq7r8fBCrO+o+WZhP3bA5wDpo5EFZS&#10;a80DZzl8H/I+HhyafUfI2V0Lb8k2bZKi6G9mcaZL65A8Oa9u3Lfn36nq1w+2+wkAAP//AwBQSwME&#10;FAAGAAgAAAAhAHOE39TgAAAACgEAAA8AAABkcnMvZG93bnJldi54bWxMj0FPwzAMhe9I/IfISNxY&#10;urFCV5pOaGjigDhsgMTRa0xT0SRVk3XZv8ec4Ga/Zz1/r1on24uJxtB5p2A+y0CQa7zuXKvg/W17&#10;U4AIEZ3G3jtScKYA6/ryosJS+5Pb0bSPreAQF0pUYGIcSilDY8himPmBHHtffrQYeR1bqUc8cbjt&#10;5SLL7qTFzvEHgwNtDDXf+6NV8LEZti/p0+DrlOvnp8X97jw2Sanrq/T4ACJSin/H8IvP6FAz08Ef&#10;nQ6iV8BFIqvLVXYLgv28KHg4sJQv5yuQdSX/V6h/AAAA//8DAFBLAQItABQABgAIAAAAIQC2gziS&#10;/gAAAOEBAAATAAAAAAAAAAAAAAAAAAAAAABbQ29udGVudF9UeXBlc10ueG1sUEsBAi0AFAAGAAgA&#10;AAAhADj9If/WAAAAlAEAAAsAAAAAAAAAAAAAAAAALwEAAF9yZWxzLy5yZWxzUEsBAi0AFAAGAAgA&#10;AAAhAHAtT2vdAQAAqAMAAA4AAAAAAAAAAAAAAAAALgIAAGRycy9lMm9Eb2MueG1sUEsBAi0AFAAG&#10;AAgAAAAhAHOE39TgAAAACgEAAA8AAAAAAAAAAAAAAAAANwQAAGRycy9kb3ducmV2LnhtbFBLBQYA&#10;AAAABAAEAPMAAABEBQAAAAA=&#10;" filled="f" stroked="f">
              <v:path arrowok="t"/>
              <v:textbox inset="0,0,0,0">
                <w:txbxContent>
                  <w:p w14:paraId="39D1CB47" w14:textId="77777777" w:rsidR="00CC3AFC" w:rsidRPr="00C6003C" w:rsidRDefault="00CC3AFC" w:rsidP="00D963B8">
                    <w:pPr>
                      <w:pStyle w:val="Footer"/>
                      <w:rPr>
                        <w:rFonts w:asciiTheme="minorHAnsi" w:hAnsiTheme="minorHAnsi" w:cstheme="minorHAnsi"/>
                        <w:color w:val="0070C0"/>
                      </w:rPr>
                    </w:pPr>
                    <w:r w:rsidRPr="00C6003C">
                      <w:rPr>
                        <w:rFonts w:asciiTheme="minorHAnsi" w:hAnsiTheme="minorHAnsi" w:cstheme="minorHAnsi"/>
                        <w:color w:val="0070C0"/>
                        <w:lang w:val="en-CA"/>
                      </w:rPr>
                      <w:t>(2020)</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31744"/>
      <w:docPartObj>
        <w:docPartGallery w:val="Page Numbers (Bottom of Page)"/>
        <w:docPartUnique/>
      </w:docPartObj>
    </w:sdtPr>
    <w:sdtEndPr>
      <w:rPr>
        <w:color w:val="7F7F7F" w:themeColor="background1" w:themeShade="7F"/>
        <w:spacing w:val="60"/>
      </w:rPr>
    </w:sdtEndPr>
    <w:sdtContent>
      <w:p w14:paraId="1B1FFEF8" w14:textId="0D76E357" w:rsidR="0062365C" w:rsidRDefault="0062365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853AA6" w14:textId="77777777" w:rsidR="0062365C" w:rsidRDefault="0062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9798" w14:textId="77777777" w:rsidR="00AC543A" w:rsidRDefault="00AC543A" w:rsidP="00E420F3">
      <w:r>
        <w:separator/>
      </w:r>
    </w:p>
  </w:footnote>
  <w:footnote w:type="continuationSeparator" w:id="0">
    <w:p w14:paraId="1FD1D39C" w14:textId="77777777" w:rsidR="00AC543A" w:rsidRDefault="00AC543A" w:rsidP="00E420F3">
      <w:r>
        <w:continuationSeparator/>
      </w:r>
    </w:p>
  </w:footnote>
  <w:footnote w:id="1">
    <w:p w14:paraId="69FE2CFE" w14:textId="77777777" w:rsidR="0062365C" w:rsidRPr="008B1B16" w:rsidRDefault="0062365C" w:rsidP="00496FAA">
      <w:pPr>
        <w:pStyle w:val="FootnoteText"/>
        <w:rPr>
          <w:lang w:val="en-CA"/>
        </w:rPr>
      </w:pPr>
      <w:r w:rsidRPr="007356DA">
        <w:rPr>
          <w:rStyle w:val="FootnoteReference"/>
          <w:sz w:val="16"/>
          <w:szCs w:val="16"/>
        </w:rPr>
        <w:footnoteRef/>
      </w:r>
      <w:r w:rsidRPr="007356DA">
        <w:rPr>
          <w:sz w:val="16"/>
          <w:szCs w:val="16"/>
        </w:rPr>
        <w:t xml:space="preserve"> </w:t>
      </w:r>
      <w:r w:rsidRPr="007356DA">
        <w:rPr>
          <w:sz w:val="16"/>
          <w:szCs w:val="16"/>
          <w:lang w:val="en-CA"/>
        </w:rPr>
        <w:t xml:space="preserve">As evidenced by receipt of Ipsos’ </w:t>
      </w:r>
      <w:r w:rsidRPr="007356DA">
        <w:rPr>
          <w:i/>
          <w:sz w:val="16"/>
          <w:szCs w:val="16"/>
          <w:lang w:val="en-CA"/>
        </w:rPr>
        <w:t xml:space="preserve">Customer Service Excellence Award, </w:t>
      </w:r>
      <w:r w:rsidRPr="007356DA">
        <w:rPr>
          <w:sz w:val="16"/>
          <w:szCs w:val="16"/>
          <w:lang w:val="en-CA"/>
        </w:rPr>
        <w:t>for the fourteenth consecutive year</w:t>
      </w:r>
      <w:r>
        <w:rPr>
          <w:sz w:val="16"/>
          <w:szCs w:val="16"/>
          <w:lang w:val="en-CA"/>
        </w:rPr>
        <w:t xml:space="preserve"> in 2018</w:t>
      </w:r>
      <w:r w:rsidRPr="007356DA">
        <w:rPr>
          <w:sz w:val="16"/>
          <w:szCs w:val="16"/>
          <w:lang w:val="en-CA"/>
        </w:rPr>
        <w:t xml:space="preserve">: </w:t>
      </w:r>
      <w:hyperlink r:id="rId1" w:history="1">
        <w:r w:rsidRPr="007356DA">
          <w:rPr>
            <w:rStyle w:val="Hyperlink"/>
            <w:sz w:val="16"/>
            <w:szCs w:val="16"/>
            <w:lang w:val="en-CA"/>
          </w:rPr>
          <w:t>https://www.ipsos.com/en-ca/news-polls/ipsos-awards-top-honours-financial-services-excellence-canada</w:t>
        </w:r>
      </w:hyperlink>
      <w:r>
        <w:rPr>
          <w:lang w:val="en-CA"/>
        </w:rPr>
        <w:t xml:space="preserve"> </w:t>
      </w:r>
    </w:p>
  </w:footnote>
  <w:footnote w:id="2">
    <w:p w14:paraId="73FF6FD1" w14:textId="77777777" w:rsidR="0062365C" w:rsidRPr="00971B9C" w:rsidRDefault="0062365C" w:rsidP="00CB1064">
      <w:pPr>
        <w:pStyle w:val="FootnoteText"/>
        <w:rPr>
          <w:sz w:val="16"/>
          <w:szCs w:val="16"/>
          <w:lang w:val="en-CA"/>
        </w:rPr>
      </w:pPr>
      <w:r w:rsidRPr="00971B9C">
        <w:rPr>
          <w:rStyle w:val="FootnoteReference"/>
          <w:sz w:val="16"/>
          <w:szCs w:val="16"/>
        </w:rPr>
        <w:footnoteRef/>
      </w:r>
      <w:r>
        <w:rPr>
          <w:sz w:val="16"/>
          <w:szCs w:val="16"/>
        </w:rPr>
        <w:t xml:space="preserve"> A </w:t>
      </w:r>
      <w:r w:rsidRPr="00971B9C">
        <w:rPr>
          <w:b/>
          <w:sz w:val="16"/>
          <w:szCs w:val="16"/>
        </w:rPr>
        <w:t>requirement</w:t>
      </w:r>
      <w:r>
        <w:rPr>
          <w:sz w:val="16"/>
          <w:szCs w:val="16"/>
        </w:rPr>
        <w:t xml:space="preserve"> exists where the</w:t>
      </w:r>
      <w:r w:rsidRPr="00971B9C">
        <w:rPr>
          <w:sz w:val="16"/>
          <w:szCs w:val="16"/>
          <w:lang w:val="en-CA"/>
        </w:rPr>
        <w:t xml:space="preserve"> word “will” </w:t>
      </w:r>
      <w:proofErr w:type="gramStart"/>
      <w:r w:rsidRPr="00971B9C">
        <w:rPr>
          <w:sz w:val="16"/>
          <w:szCs w:val="16"/>
          <w:lang w:val="en-CA"/>
        </w:rPr>
        <w:t>is</w:t>
      </w:r>
      <w:proofErr w:type="gramEnd"/>
      <w:r w:rsidRPr="00971B9C">
        <w:rPr>
          <w:sz w:val="16"/>
          <w:szCs w:val="16"/>
          <w:lang w:val="en-CA"/>
        </w:rPr>
        <w:t xml:space="preserve"> used throughout this Code. </w:t>
      </w:r>
    </w:p>
  </w:footnote>
  <w:footnote w:id="3">
    <w:p w14:paraId="29718CC7" w14:textId="77777777" w:rsidR="0062365C" w:rsidRPr="00B50B2B" w:rsidRDefault="0062365C" w:rsidP="00CB1064">
      <w:pPr>
        <w:pStyle w:val="FootnoteText"/>
        <w:rPr>
          <w:sz w:val="16"/>
          <w:szCs w:val="16"/>
          <w:lang w:val="en-CA"/>
        </w:rPr>
      </w:pPr>
      <w:r w:rsidRPr="00B50B2B">
        <w:rPr>
          <w:rStyle w:val="FootnoteReference"/>
          <w:sz w:val="16"/>
          <w:szCs w:val="16"/>
        </w:rPr>
        <w:footnoteRef/>
      </w:r>
      <w:r w:rsidRPr="00B50B2B">
        <w:rPr>
          <w:sz w:val="16"/>
          <w:szCs w:val="16"/>
        </w:rPr>
        <w:t xml:space="preserve"> </w:t>
      </w:r>
      <w:r>
        <w:rPr>
          <w:sz w:val="16"/>
          <w:szCs w:val="16"/>
        </w:rPr>
        <w:t xml:space="preserve">Make a risk-based decision, </w:t>
      </w:r>
      <w:r>
        <w:rPr>
          <w:sz w:val="16"/>
          <w:szCs w:val="16"/>
          <w:lang w:val="en-CA"/>
        </w:rPr>
        <w:t>b</w:t>
      </w:r>
      <w:r w:rsidRPr="00B50B2B">
        <w:rPr>
          <w:sz w:val="16"/>
          <w:szCs w:val="16"/>
          <w:lang w:val="en-CA"/>
        </w:rPr>
        <w:t xml:space="preserve">ased on </w:t>
      </w:r>
      <w:r w:rsidRPr="00B50B2B">
        <w:rPr>
          <w:sz w:val="16"/>
          <w:szCs w:val="16"/>
        </w:rPr>
        <w:t>size, risk profile, and the nature and complexity of its operations</w:t>
      </w:r>
      <w:r>
        <w:rPr>
          <w:sz w:val="16"/>
          <w:szCs w:val="16"/>
        </w:rPr>
        <w:t>,</w:t>
      </w:r>
      <w:r w:rsidRPr="00B50B2B">
        <w:rPr>
          <w:sz w:val="16"/>
          <w:szCs w:val="16"/>
        </w:rPr>
        <w:t xml:space="preserve"> products,</w:t>
      </w:r>
      <w:r>
        <w:rPr>
          <w:sz w:val="16"/>
          <w:szCs w:val="16"/>
        </w:rPr>
        <w:t xml:space="preserve"> and services,</w:t>
      </w:r>
      <w:r w:rsidRPr="00B50B2B">
        <w:rPr>
          <w:sz w:val="16"/>
          <w:szCs w:val="16"/>
        </w:rPr>
        <w:t xml:space="preserve"> and its regulatory obligations</w:t>
      </w:r>
      <w:r>
        <w:rPr>
          <w:sz w:val="16"/>
          <w:szCs w:val="16"/>
        </w:rPr>
        <w:t>.</w:t>
      </w:r>
    </w:p>
  </w:footnote>
  <w:footnote w:id="4">
    <w:p w14:paraId="04327ED8" w14:textId="77777777" w:rsidR="0062365C" w:rsidRPr="00971B9C" w:rsidRDefault="0062365C" w:rsidP="00CB1064">
      <w:pPr>
        <w:pStyle w:val="FootnoteText"/>
        <w:rPr>
          <w:sz w:val="16"/>
          <w:szCs w:val="16"/>
          <w:lang w:val="en-CA"/>
        </w:rPr>
      </w:pPr>
      <w:r w:rsidRPr="00971B9C">
        <w:rPr>
          <w:rStyle w:val="FootnoteReference"/>
          <w:sz w:val="16"/>
          <w:szCs w:val="16"/>
        </w:rPr>
        <w:footnoteRef/>
      </w:r>
      <w:r w:rsidRPr="00971B9C">
        <w:rPr>
          <w:sz w:val="16"/>
          <w:szCs w:val="16"/>
        </w:rPr>
        <w:t xml:space="preserve"> </w:t>
      </w:r>
      <w:r>
        <w:rPr>
          <w:sz w:val="16"/>
          <w:szCs w:val="16"/>
        </w:rPr>
        <w:t xml:space="preserve">A </w:t>
      </w:r>
      <w:r w:rsidRPr="00263220">
        <w:rPr>
          <w:b/>
          <w:sz w:val="16"/>
          <w:szCs w:val="16"/>
        </w:rPr>
        <w:t>recommendation</w:t>
      </w:r>
      <w:r>
        <w:rPr>
          <w:sz w:val="16"/>
          <w:szCs w:val="16"/>
        </w:rPr>
        <w:t xml:space="preserve"> exists </w:t>
      </w:r>
      <w:r>
        <w:rPr>
          <w:sz w:val="16"/>
          <w:szCs w:val="16"/>
          <w:lang w:val="en-CA"/>
        </w:rPr>
        <w:t>w</w:t>
      </w:r>
      <w:r w:rsidRPr="00971B9C">
        <w:rPr>
          <w:sz w:val="16"/>
          <w:szCs w:val="16"/>
          <w:lang w:val="en-CA"/>
        </w:rPr>
        <w:t xml:space="preserve">here the word “should” </w:t>
      </w:r>
      <w:proofErr w:type="gramStart"/>
      <w:r w:rsidRPr="00971B9C">
        <w:rPr>
          <w:sz w:val="16"/>
          <w:szCs w:val="16"/>
          <w:lang w:val="en-CA"/>
        </w:rPr>
        <w:t>is</w:t>
      </w:r>
      <w:proofErr w:type="gramEnd"/>
      <w:r w:rsidRPr="00971B9C">
        <w:rPr>
          <w:sz w:val="16"/>
          <w:szCs w:val="16"/>
          <w:lang w:val="en-CA"/>
        </w:rPr>
        <w:t xml:space="preserve"> used throughout this Code. </w:t>
      </w:r>
    </w:p>
  </w:footnote>
  <w:footnote w:id="5">
    <w:p w14:paraId="2038E210" w14:textId="77777777" w:rsidR="0062365C" w:rsidRPr="00E54E99" w:rsidRDefault="0062365C" w:rsidP="00CB1064">
      <w:pPr>
        <w:pStyle w:val="FootnoteText"/>
        <w:rPr>
          <w:sz w:val="16"/>
          <w:szCs w:val="16"/>
          <w:lang w:val="en-CA"/>
        </w:rPr>
      </w:pPr>
      <w:r w:rsidRPr="00971B9C">
        <w:rPr>
          <w:rStyle w:val="FootnoteReference"/>
          <w:sz w:val="16"/>
          <w:szCs w:val="16"/>
        </w:rPr>
        <w:footnoteRef/>
      </w:r>
      <w:r w:rsidRPr="00971B9C">
        <w:rPr>
          <w:sz w:val="16"/>
          <w:szCs w:val="16"/>
        </w:rPr>
        <w:t xml:space="preserve"> </w:t>
      </w:r>
      <w:r w:rsidRPr="00971B9C">
        <w:rPr>
          <w:sz w:val="16"/>
          <w:szCs w:val="16"/>
          <w:lang w:val="en-CA"/>
        </w:rPr>
        <w:t xml:space="preserve">Supra, note </w:t>
      </w:r>
      <w:r>
        <w:rPr>
          <w:sz w:val="16"/>
          <w:szCs w:val="16"/>
          <w:lang w:val="en-CA"/>
        </w:rPr>
        <w:t>14</w:t>
      </w:r>
      <w:r w:rsidRPr="00971B9C">
        <w:rPr>
          <w:sz w:val="16"/>
          <w:szCs w:val="16"/>
          <w:lang w:val="en-CA"/>
        </w:rPr>
        <w:t>.</w:t>
      </w:r>
    </w:p>
  </w:footnote>
  <w:footnote w:id="6">
    <w:p w14:paraId="762C8780" w14:textId="77777777" w:rsidR="0062365C" w:rsidRPr="0088508D" w:rsidRDefault="0062365C" w:rsidP="00CB1064">
      <w:pPr>
        <w:pStyle w:val="FootnoteText"/>
        <w:rPr>
          <w:sz w:val="18"/>
          <w:szCs w:val="18"/>
          <w:lang w:val="en-CA"/>
        </w:rPr>
      </w:pPr>
      <w:r w:rsidRPr="000C0775">
        <w:rPr>
          <w:rStyle w:val="FootnoteReference"/>
          <w:sz w:val="19"/>
          <w:szCs w:val="19"/>
        </w:rPr>
        <w:footnoteRef/>
      </w:r>
      <w:r w:rsidRPr="000C0775">
        <w:rPr>
          <w:sz w:val="19"/>
          <w:szCs w:val="19"/>
        </w:rPr>
        <w:t xml:space="preserve"> </w:t>
      </w:r>
      <w:r w:rsidRPr="0088508D">
        <w:rPr>
          <w:sz w:val="18"/>
          <w:szCs w:val="18"/>
          <w:lang w:val="en-CA"/>
        </w:rPr>
        <w:t xml:space="preserve">A </w:t>
      </w:r>
      <w:r w:rsidRPr="0088508D">
        <w:rPr>
          <w:b/>
          <w:bCs/>
          <w:sz w:val="18"/>
          <w:szCs w:val="18"/>
          <w:lang w:val="en-CA"/>
        </w:rPr>
        <w:t>requirement</w:t>
      </w:r>
      <w:r w:rsidRPr="0088508D">
        <w:rPr>
          <w:sz w:val="18"/>
          <w:szCs w:val="18"/>
          <w:lang w:val="en-CA"/>
        </w:rPr>
        <w:t xml:space="preserve"> exists where the word “will” </w:t>
      </w:r>
      <w:proofErr w:type="gramStart"/>
      <w:r w:rsidRPr="0088508D">
        <w:rPr>
          <w:sz w:val="18"/>
          <w:szCs w:val="18"/>
          <w:lang w:val="en-CA"/>
        </w:rPr>
        <w:t>is</w:t>
      </w:r>
      <w:proofErr w:type="gramEnd"/>
      <w:r w:rsidRPr="0088508D">
        <w:rPr>
          <w:sz w:val="18"/>
          <w:szCs w:val="18"/>
          <w:lang w:val="en-CA"/>
        </w:rPr>
        <w:t xml:space="preserve"> used in the Code.</w:t>
      </w:r>
    </w:p>
  </w:footnote>
  <w:footnote w:id="7">
    <w:p w14:paraId="255722B4" w14:textId="77777777" w:rsidR="0062365C" w:rsidRPr="0088508D" w:rsidRDefault="0062365C" w:rsidP="00CB1064">
      <w:pPr>
        <w:pStyle w:val="FootnoteText"/>
        <w:rPr>
          <w:sz w:val="18"/>
          <w:szCs w:val="18"/>
          <w:lang w:val="en-CA"/>
        </w:rPr>
      </w:pPr>
      <w:r w:rsidRPr="0088508D">
        <w:rPr>
          <w:rStyle w:val="FootnoteReference"/>
          <w:sz w:val="18"/>
          <w:szCs w:val="18"/>
        </w:rPr>
        <w:footnoteRef/>
      </w:r>
      <w:r w:rsidRPr="0088508D">
        <w:rPr>
          <w:sz w:val="18"/>
          <w:szCs w:val="18"/>
        </w:rPr>
        <w:t xml:space="preserve"> </w:t>
      </w:r>
      <w:r w:rsidRPr="0088508D">
        <w:rPr>
          <w:sz w:val="18"/>
          <w:szCs w:val="18"/>
          <w:lang w:val="en-CA"/>
        </w:rPr>
        <w:t xml:space="preserve">Each credit union should make a risk-based decision on how to implement the standards, based </w:t>
      </w:r>
      <w:proofErr w:type="gramStart"/>
      <w:r w:rsidRPr="0088508D">
        <w:rPr>
          <w:sz w:val="18"/>
          <w:szCs w:val="18"/>
          <w:lang w:val="en-CA"/>
        </w:rPr>
        <w:t>on:</w:t>
      </w:r>
      <w:proofErr w:type="gramEnd"/>
      <w:r w:rsidRPr="0088508D">
        <w:rPr>
          <w:sz w:val="18"/>
          <w:szCs w:val="18"/>
          <w:lang w:val="en-CA"/>
        </w:rPr>
        <w:t xml:space="preserve"> the credit union’s size, risk profile; the nature and complexity of its operations, products and services; and its regulatory obligations.</w:t>
      </w:r>
    </w:p>
  </w:footnote>
  <w:footnote w:id="8">
    <w:p w14:paraId="41453F21" w14:textId="77777777" w:rsidR="0062365C" w:rsidRPr="00971B9C" w:rsidRDefault="0062365C" w:rsidP="00CB1064">
      <w:pPr>
        <w:pStyle w:val="FootnoteText"/>
        <w:rPr>
          <w:lang w:val="en-CA"/>
        </w:rPr>
      </w:pPr>
      <w:r w:rsidRPr="00971B9C">
        <w:rPr>
          <w:rStyle w:val="FootnoteReference"/>
          <w:sz w:val="16"/>
          <w:szCs w:val="16"/>
        </w:rPr>
        <w:footnoteRef/>
      </w:r>
      <w:r w:rsidRPr="00971B9C">
        <w:rPr>
          <w:sz w:val="16"/>
          <w:szCs w:val="16"/>
        </w:rPr>
        <w:t xml:space="preserve"> </w:t>
      </w:r>
      <w:r w:rsidRPr="00971B9C">
        <w:rPr>
          <w:sz w:val="16"/>
          <w:szCs w:val="16"/>
          <w:lang w:val="en-CA"/>
        </w:rPr>
        <w:t>If issues or circumstances arise.</w:t>
      </w:r>
    </w:p>
  </w:footnote>
  <w:footnote w:id="9">
    <w:p w14:paraId="297B0462" w14:textId="77777777" w:rsidR="0062365C" w:rsidRPr="00E20FF0" w:rsidRDefault="0062365C" w:rsidP="00496FAA">
      <w:pPr>
        <w:pStyle w:val="FootnoteText"/>
        <w:rPr>
          <w:sz w:val="16"/>
          <w:szCs w:val="16"/>
          <w:lang w:val="en-CA"/>
        </w:rPr>
      </w:pPr>
      <w:r w:rsidRPr="00E20FF0">
        <w:rPr>
          <w:rStyle w:val="FootnoteReference"/>
          <w:sz w:val="16"/>
          <w:szCs w:val="16"/>
        </w:rPr>
        <w:footnoteRef/>
      </w:r>
      <w:r w:rsidRPr="00E20FF0">
        <w:rPr>
          <w:sz w:val="16"/>
          <w:szCs w:val="16"/>
        </w:rPr>
        <w:t xml:space="preserve"> </w:t>
      </w:r>
      <w:r w:rsidRPr="00E20FF0">
        <w:rPr>
          <w:sz w:val="16"/>
          <w:szCs w:val="16"/>
          <w:lang w:val="en-CA"/>
        </w:rPr>
        <w:t>For example, digitally, orally, in paper format.</w:t>
      </w:r>
    </w:p>
  </w:footnote>
  <w:footnote w:id="10">
    <w:p w14:paraId="6F63F4AC" w14:textId="77777777" w:rsidR="0062365C" w:rsidRPr="00971B9C" w:rsidRDefault="0062365C" w:rsidP="00496FAA">
      <w:pPr>
        <w:pStyle w:val="FootnoteText"/>
        <w:rPr>
          <w:rFonts w:cstheme="majorHAnsi"/>
          <w:sz w:val="16"/>
          <w:szCs w:val="16"/>
          <w:lang w:val="en-CA"/>
        </w:rPr>
      </w:pPr>
      <w:r w:rsidRPr="00971B9C">
        <w:rPr>
          <w:rStyle w:val="FootnoteReference"/>
          <w:rFonts w:cstheme="majorHAnsi"/>
          <w:sz w:val="16"/>
          <w:szCs w:val="16"/>
        </w:rPr>
        <w:footnoteRef/>
      </w:r>
      <w:r w:rsidRPr="00971B9C">
        <w:rPr>
          <w:rFonts w:cstheme="majorHAnsi"/>
          <w:sz w:val="16"/>
          <w:szCs w:val="16"/>
        </w:rPr>
        <w:t xml:space="preserve"> </w:t>
      </w:r>
      <w:r w:rsidRPr="00971B9C">
        <w:rPr>
          <w:rFonts w:cstheme="majorHAnsi"/>
          <w:sz w:val="16"/>
          <w:szCs w:val="16"/>
          <w:lang w:val="en-CA"/>
        </w:rPr>
        <w:t>For example, Suspicious Transaction Reporting – Tipping off</w:t>
      </w:r>
    </w:p>
  </w:footnote>
  <w:footnote w:id="11">
    <w:p w14:paraId="692EA4BB" w14:textId="77777777" w:rsidR="0062365C" w:rsidRPr="005C6667" w:rsidRDefault="0062365C" w:rsidP="00704B04">
      <w:pPr>
        <w:pStyle w:val="FootnoteText"/>
        <w:rPr>
          <w:color w:val="4F5365"/>
          <w:sz w:val="16"/>
          <w:szCs w:val="16"/>
        </w:rPr>
      </w:pPr>
      <w:r w:rsidRPr="005C6667">
        <w:rPr>
          <w:rStyle w:val="FootnoteReference"/>
          <w:color w:val="4F5365"/>
          <w:sz w:val="16"/>
          <w:szCs w:val="16"/>
        </w:rPr>
        <w:footnoteRef/>
      </w:r>
      <w:r w:rsidRPr="005C6667">
        <w:rPr>
          <w:color w:val="4F5365"/>
          <w:sz w:val="16"/>
          <w:szCs w:val="16"/>
        </w:rPr>
        <w:t xml:space="preserve"> Regardless of whether in digital or paper form.</w:t>
      </w:r>
    </w:p>
  </w:footnote>
  <w:footnote w:id="12">
    <w:p w14:paraId="4BE912C4" w14:textId="77777777" w:rsidR="0062365C" w:rsidRPr="00971B9C" w:rsidRDefault="0062365C" w:rsidP="00E12D16">
      <w:pPr>
        <w:pStyle w:val="FootnoteText"/>
        <w:rPr>
          <w:sz w:val="16"/>
          <w:szCs w:val="16"/>
          <w:lang w:val="en-CA"/>
        </w:rPr>
      </w:pPr>
      <w:r w:rsidRPr="00971B9C">
        <w:rPr>
          <w:rStyle w:val="FootnoteReference"/>
          <w:sz w:val="16"/>
          <w:szCs w:val="16"/>
        </w:rPr>
        <w:footnoteRef/>
      </w:r>
      <w:r w:rsidRPr="00971B9C">
        <w:rPr>
          <w:sz w:val="16"/>
          <w:szCs w:val="16"/>
        </w:rPr>
        <w:t xml:space="preserve"> </w:t>
      </w:r>
      <w:r w:rsidRPr="008B3C4B">
        <w:rPr>
          <w:sz w:val="16"/>
          <w:szCs w:val="16"/>
          <w:lang w:val="en-CA"/>
        </w:rPr>
        <w:t xml:space="preserve">Consumers are not included in this </w:t>
      </w:r>
      <w:r>
        <w:rPr>
          <w:sz w:val="16"/>
          <w:szCs w:val="16"/>
          <w:lang w:val="en-CA"/>
        </w:rPr>
        <w:t>definition</w:t>
      </w:r>
      <w:r w:rsidRPr="008B3C4B">
        <w:rPr>
          <w:sz w:val="16"/>
          <w:szCs w:val="16"/>
          <w:lang w:val="en-CA"/>
        </w:rPr>
        <w:t xml:space="preserve"> because individuals that </w:t>
      </w:r>
      <w:r>
        <w:rPr>
          <w:sz w:val="16"/>
          <w:szCs w:val="16"/>
          <w:lang w:val="en-CA"/>
        </w:rPr>
        <w:t>have Agreements with the credit union</w:t>
      </w:r>
      <w:r w:rsidRPr="008B3C4B">
        <w:rPr>
          <w:sz w:val="16"/>
          <w:szCs w:val="16"/>
          <w:lang w:val="en-CA"/>
        </w:rPr>
        <w:t xml:space="preserve"> fit </w:t>
      </w:r>
      <w:r w:rsidRPr="00263220">
        <w:rPr>
          <w:sz w:val="16"/>
          <w:szCs w:val="16"/>
          <w:lang w:val="en-CA"/>
        </w:rPr>
        <w:t xml:space="preserve">the Code’s definition of a </w:t>
      </w:r>
      <w:proofErr w:type="gramStart"/>
      <w:r w:rsidRPr="00263220">
        <w:rPr>
          <w:sz w:val="16"/>
          <w:szCs w:val="16"/>
          <w:lang w:val="en-CA"/>
        </w:rPr>
        <w:t>Member</w:t>
      </w:r>
      <w:proofErr w:type="gramEnd"/>
      <w:r w:rsidRPr="00263220">
        <w:rPr>
          <w:sz w:val="16"/>
          <w:szCs w:val="16"/>
          <w:lang w:val="en-CA"/>
        </w:rPr>
        <w:t xml:space="preserve"> or Account Holder</w:t>
      </w:r>
      <w:r>
        <w:rPr>
          <w:sz w:val="16"/>
          <w:szCs w:val="16"/>
          <w:lang w:val="en-CA"/>
        </w:rPr>
        <w:t>.</w:t>
      </w:r>
    </w:p>
  </w:footnote>
  <w:footnote w:id="13">
    <w:p w14:paraId="4781CD75" w14:textId="77777777" w:rsidR="0062365C" w:rsidRPr="00971B9C" w:rsidRDefault="0062365C" w:rsidP="00E12D16">
      <w:pPr>
        <w:pStyle w:val="FootnoteText"/>
        <w:rPr>
          <w:sz w:val="16"/>
          <w:szCs w:val="16"/>
          <w:lang w:val="en-CA"/>
        </w:rPr>
      </w:pPr>
      <w:r w:rsidRPr="00971B9C">
        <w:rPr>
          <w:rStyle w:val="FootnoteReference"/>
          <w:sz w:val="16"/>
          <w:szCs w:val="16"/>
        </w:rPr>
        <w:footnoteRef/>
      </w:r>
      <w:r w:rsidRPr="00971B9C">
        <w:rPr>
          <w:sz w:val="16"/>
          <w:szCs w:val="16"/>
        </w:rPr>
        <w:t xml:space="preserve"> Consumers are not included in this definition because individuals that have a Deposit Account with the credit union fit the Code’s definition of a </w:t>
      </w:r>
      <w:proofErr w:type="gramStart"/>
      <w:r w:rsidRPr="00971B9C">
        <w:rPr>
          <w:sz w:val="16"/>
          <w:szCs w:val="16"/>
        </w:rPr>
        <w:t>Member</w:t>
      </w:r>
      <w:proofErr w:type="gramEnd"/>
      <w:r w:rsidRPr="00971B9C">
        <w:rPr>
          <w:sz w:val="16"/>
          <w:szCs w:val="16"/>
        </w:rPr>
        <w:t xml:space="preserve"> or Account Holder</w:t>
      </w:r>
      <w:r>
        <w:rPr>
          <w:sz w:val="16"/>
          <w:szCs w:val="16"/>
        </w:rPr>
        <w:t>.</w:t>
      </w:r>
    </w:p>
  </w:footnote>
  <w:footnote w:id="14">
    <w:p w14:paraId="7FA94C99" w14:textId="77777777" w:rsidR="0062365C" w:rsidRPr="00C517D2" w:rsidRDefault="0062365C" w:rsidP="00704B04">
      <w:pPr>
        <w:spacing w:after="0"/>
        <w:jc w:val="both"/>
        <w:rPr>
          <w:sz w:val="16"/>
        </w:rPr>
      </w:pPr>
      <w:r w:rsidRPr="005C6667">
        <w:rPr>
          <w:rStyle w:val="FootnoteReference"/>
          <w:color w:val="4F5365"/>
          <w:sz w:val="16"/>
        </w:rPr>
        <w:footnoteRef/>
      </w:r>
      <w:r w:rsidRPr="005C6667">
        <w:rPr>
          <w:color w:val="4F5365"/>
          <w:sz w:val="16"/>
        </w:rPr>
        <w:t xml:space="preserve"> For example, materials available for download online. </w:t>
      </w:r>
    </w:p>
  </w:footnote>
  <w:footnote w:id="15">
    <w:p w14:paraId="5253AAAD" w14:textId="77777777" w:rsidR="0062365C" w:rsidRPr="006C5071" w:rsidRDefault="0062365C" w:rsidP="00565B5A">
      <w:pPr>
        <w:pStyle w:val="FootnoteText"/>
        <w:rPr>
          <w:sz w:val="16"/>
          <w:szCs w:val="16"/>
          <w:lang w:val="en-CA"/>
        </w:rPr>
      </w:pPr>
      <w:r w:rsidRPr="006C5071">
        <w:rPr>
          <w:rStyle w:val="FootnoteReference"/>
          <w:sz w:val="16"/>
          <w:szCs w:val="16"/>
        </w:rPr>
        <w:footnoteRef/>
      </w:r>
      <w:r w:rsidRPr="006C5071">
        <w:rPr>
          <w:sz w:val="16"/>
          <w:szCs w:val="16"/>
        </w:rPr>
        <w:t xml:space="preserve"> </w:t>
      </w:r>
      <w:r w:rsidRPr="006C5071">
        <w:rPr>
          <w:i/>
          <w:sz w:val="16"/>
          <w:szCs w:val="16"/>
          <w:lang w:val="en-CA"/>
        </w:rPr>
        <w:t>Conduct of Insurance Business and Fair Treatment to Customers</w:t>
      </w:r>
      <w:r w:rsidRPr="006C5071">
        <w:rPr>
          <w:sz w:val="16"/>
          <w:szCs w:val="16"/>
          <w:lang w:val="en-CA"/>
        </w:rPr>
        <w:t xml:space="preserve">, Canadian Council of Insurance Regulators, Canadian Insurance Services Regulatory Organizations (2018 Sept), p. </w:t>
      </w:r>
      <w:r>
        <w:rPr>
          <w:sz w:val="16"/>
          <w:szCs w:val="16"/>
          <w:lang w:val="en-CA"/>
        </w:rPr>
        <w:t>9</w:t>
      </w:r>
      <w:r w:rsidRPr="006C5071">
        <w:rPr>
          <w:sz w:val="16"/>
          <w:szCs w:val="16"/>
          <w:lang w:val="en-CA"/>
        </w:rPr>
        <w:t>, online:</w:t>
      </w:r>
      <w:r w:rsidRPr="00617564">
        <w:t xml:space="preserve"> </w:t>
      </w:r>
      <w:hyperlink r:id="rId2" w:history="1">
        <w:r w:rsidRPr="00D10FB6">
          <w:rPr>
            <w:rStyle w:val="Hyperlink"/>
            <w:sz w:val="16"/>
            <w:szCs w:val="16"/>
            <w:lang w:val="en-CA"/>
          </w:rPr>
          <w:t>https://www.ccir-ccrra.org/Documents/View/3450</w:t>
        </w:r>
      </w:hyperlink>
      <w:r>
        <w:rPr>
          <w:sz w:val="16"/>
          <w:szCs w:val="16"/>
          <w:lang w:val="en-CA"/>
        </w:rPr>
        <w:t xml:space="preserve"> </w:t>
      </w:r>
    </w:p>
  </w:footnote>
  <w:footnote w:id="16">
    <w:p w14:paraId="5BA1D941" w14:textId="77777777" w:rsidR="0062365C" w:rsidRPr="00E54E99" w:rsidRDefault="0062365C" w:rsidP="00CC36E0">
      <w:pPr>
        <w:pStyle w:val="FootnoteText"/>
        <w:rPr>
          <w:sz w:val="16"/>
          <w:szCs w:val="16"/>
          <w:lang w:val="en-CA"/>
        </w:rPr>
      </w:pPr>
      <w:r w:rsidRPr="00E54E99">
        <w:rPr>
          <w:rStyle w:val="FootnoteReference"/>
          <w:sz w:val="16"/>
          <w:szCs w:val="16"/>
        </w:rPr>
        <w:footnoteRef/>
      </w:r>
      <w:r w:rsidRPr="00E54E99">
        <w:rPr>
          <w:sz w:val="16"/>
          <w:szCs w:val="16"/>
        </w:rPr>
        <w:t xml:space="preserve"> </w:t>
      </w:r>
      <w:r w:rsidRPr="00E54E99">
        <w:rPr>
          <w:sz w:val="16"/>
          <w:szCs w:val="16"/>
          <w:lang w:val="en-CA"/>
        </w:rPr>
        <w:t xml:space="preserve">For example, </w:t>
      </w:r>
      <w:r>
        <w:rPr>
          <w:sz w:val="16"/>
          <w:szCs w:val="16"/>
          <w:lang w:val="en-CA"/>
        </w:rPr>
        <w:t>The B</w:t>
      </w:r>
      <w:r w:rsidRPr="00E54E99">
        <w:rPr>
          <w:sz w:val="16"/>
          <w:szCs w:val="16"/>
          <w:lang w:val="en-CA"/>
        </w:rPr>
        <w:t>oard as a whole, or</w:t>
      </w:r>
      <w:r>
        <w:rPr>
          <w:sz w:val="16"/>
          <w:szCs w:val="16"/>
          <w:lang w:val="en-CA"/>
        </w:rPr>
        <w:t xml:space="preserve"> a</w:t>
      </w:r>
      <w:r w:rsidRPr="00E54E99">
        <w:rPr>
          <w:sz w:val="16"/>
          <w:szCs w:val="16"/>
          <w:lang w:val="en-CA"/>
        </w:rPr>
        <w:t xml:space="preserve"> </w:t>
      </w:r>
      <w:r>
        <w:rPr>
          <w:sz w:val="16"/>
          <w:szCs w:val="16"/>
          <w:lang w:val="en-CA"/>
        </w:rPr>
        <w:t>B</w:t>
      </w:r>
      <w:r w:rsidRPr="00E54E99">
        <w:rPr>
          <w:sz w:val="16"/>
          <w:szCs w:val="16"/>
          <w:lang w:val="en-CA"/>
        </w:rPr>
        <w:t>oard committee.</w:t>
      </w:r>
    </w:p>
  </w:footnote>
  <w:footnote w:id="17">
    <w:p w14:paraId="2052D2A2" w14:textId="77777777" w:rsidR="0062365C" w:rsidRPr="00E20FF0" w:rsidRDefault="0062365C" w:rsidP="00CC36E0">
      <w:pPr>
        <w:pStyle w:val="FootnoteText"/>
        <w:rPr>
          <w:sz w:val="16"/>
          <w:szCs w:val="16"/>
          <w:lang w:val="en-CA"/>
        </w:rPr>
      </w:pPr>
      <w:r w:rsidRPr="00E20FF0">
        <w:rPr>
          <w:rStyle w:val="FootnoteReference"/>
          <w:sz w:val="16"/>
          <w:szCs w:val="16"/>
        </w:rPr>
        <w:footnoteRef/>
      </w:r>
      <w:r w:rsidRPr="00E20FF0">
        <w:rPr>
          <w:sz w:val="16"/>
          <w:szCs w:val="16"/>
        </w:rPr>
        <w:t xml:space="preserve"> </w:t>
      </w:r>
      <w:r w:rsidRPr="00E20FF0">
        <w:rPr>
          <w:sz w:val="16"/>
          <w:szCs w:val="16"/>
          <w:lang w:val="en-CA"/>
        </w:rPr>
        <w:t>For example,</w:t>
      </w:r>
      <w:r>
        <w:rPr>
          <w:sz w:val="16"/>
          <w:szCs w:val="16"/>
          <w:lang w:val="en-CA"/>
        </w:rPr>
        <w:t xml:space="preserve"> the report can be a copy of the </w:t>
      </w:r>
      <w:r w:rsidRPr="00E20FF0">
        <w:rPr>
          <w:sz w:val="16"/>
          <w:szCs w:val="16"/>
          <w:lang w:val="en-CA"/>
        </w:rPr>
        <w:t>annual self-assessment</w:t>
      </w:r>
      <w:r>
        <w:rPr>
          <w:sz w:val="16"/>
          <w:szCs w:val="16"/>
          <w:lang w:val="en-CA"/>
        </w:rPr>
        <w:t xml:space="preserve">, or a written report from Senior Management, etc. </w:t>
      </w:r>
    </w:p>
  </w:footnote>
  <w:footnote w:id="18">
    <w:p w14:paraId="6478ED2B" w14:textId="05725E8F" w:rsidR="0062365C" w:rsidRPr="00226802" w:rsidRDefault="0062365C">
      <w:pPr>
        <w:pStyle w:val="FootnoteText"/>
        <w:rPr>
          <w:sz w:val="16"/>
          <w:szCs w:val="16"/>
          <w:lang w:val="en-CA"/>
        </w:rPr>
      </w:pPr>
      <w:r w:rsidRPr="00A541A5">
        <w:rPr>
          <w:rStyle w:val="FootnoteReference"/>
          <w:i/>
          <w:sz w:val="16"/>
          <w:szCs w:val="16"/>
        </w:rPr>
        <w:footnoteRef/>
      </w:r>
      <w:r w:rsidRPr="00A541A5">
        <w:rPr>
          <w:i/>
          <w:sz w:val="16"/>
          <w:szCs w:val="16"/>
        </w:rPr>
        <w:t xml:space="preserve"> </w:t>
      </w:r>
      <w:r w:rsidRPr="00A541A5">
        <w:rPr>
          <w:i/>
          <w:sz w:val="16"/>
          <w:szCs w:val="16"/>
          <w:lang w:val="en-CA"/>
        </w:rPr>
        <w:t>Sound Commercial</w:t>
      </w:r>
      <w:r w:rsidRPr="00226802">
        <w:rPr>
          <w:i/>
          <w:sz w:val="16"/>
          <w:szCs w:val="16"/>
          <w:lang w:val="en-CA"/>
        </w:rPr>
        <w:t xml:space="preserve"> Practices Guideline</w:t>
      </w:r>
      <w:r w:rsidRPr="00226802">
        <w:rPr>
          <w:sz w:val="16"/>
          <w:szCs w:val="16"/>
          <w:lang w:val="en-CA"/>
        </w:rPr>
        <w:t xml:space="preserve">, AMF, (2013 Jun), p. 7, online: </w:t>
      </w:r>
      <w:hyperlink r:id="rId3" w:history="1">
        <w:r w:rsidRPr="00226802">
          <w:rPr>
            <w:rStyle w:val="Hyperlink"/>
            <w:sz w:val="16"/>
            <w:szCs w:val="16"/>
            <w:lang w:val="en-CA"/>
          </w:rPr>
          <w:t>https://lautorite.qc.ca/fileadmin/lautorite/reglementation/lignes-directrices-assurance/ligne-directrice-saines-pratiques-commerciales_an.pdf</w:t>
        </w:r>
      </w:hyperlink>
    </w:p>
  </w:footnote>
  <w:footnote w:id="19">
    <w:p w14:paraId="7E167B86" w14:textId="5AB4FEA6" w:rsidR="0062365C" w:rsidRPr="008642EB" w:rsidRDefault="0062365C">
      <w:pPr>
        <w:pStyle w:val="FootnoteText"/>
        <w:rPr>
          <w:lang w:val="en-CA"/>
        </w:rPr>
      </w:pPr>
      <w:r w:rsidRPr="00340F96">
        <w:rPr>
          <w:rStyle w:val="FootnoteReference"/>
          <w:sz w:val="16"/>
          <w:szCs w:val="16"/>
        </w:rPr>
        <w:footnoteRef/>
      </w:r>
      <w:r w:rsidRPr="00340F96">
        <w:rPr>
          <w:sz w:val="16"/>
          <w:szCs w:val="16"/>
        </w:rPr>
        <w:t xml:space="preserve"> </w:t>
      </w:r>
      <w:r w:rsidRPr="00340F96">
        <w:rPr>
          <w:sz w:val="16"/>
          <w:szCs w:val="16"/>
          <w:lang w:val="en-CA"/>
        </w:rPr>
        <w:t>Such as for closed bond of association credit unions.</w:t>
      </w:r>
      <w:r>
        <w:rPr>
          <w:lang w:val="en-CA"/>
        </w:rPr>
        <w:t xml:space="preserve"> </w:t>
      </w:r>
    </w:p>
  </w:footnote>
  <w:footnote w:id="20">
    <w:p w14:paraId="3077D7E7" w14:textId="77777777" w:rsidR="0062365C" w:rsidRPr="00465311" w:rsidRDefault="0062365C" w:rsidP="008A4CA3">
      <w:pPr>
        <w:pStyle w:val="FootnoteText"/>
        <w:rPr>
          <w:sz w:val="16"/>
          <w:szCs w:val="16"/>
          <w:lang w:val="en-CA"/>
        </w:rPr>
      </w:pPr>
      <w:r w:rsidRPr="00465311">
        <w:rPr>
          <w:rStyle w:val="FootnoteReference"/>
          <w:sz w:val="16"/>
          <w:szCs w:val="16"/>
        </w:rPr>
        <w:footnoteRef/>
      </w:r>
      <w:r w:rsidRPr="00465311">
        <w:rPr>
          <w:sz w:val="16"/>
          <w:szCs w:val="16"/>
        </w:rPr>
        <w:t xml:space="preserve"> </w:t>
      </w:r>
      <w:r w:rsidRPr="00465311">
        <w:rPr>
          <w:i/>
          <w:sz w:val="16"/>
          <w:szCs w:val="16"/>
          <w:lang w:val="en-CA"/>
        </w:rPr>
        <w:t>Conduct of Insurance Business and Fair Treatment to Customers</w:t>
      </w:r>
      <w:r w:rsidRPr="00465311">
        <w:rPr>
          <w:sz w:val="16"/>
          <w:szCs w:val="16"/>
          <w:lang w:val="en-CA"/>
        </w:rPr>
        <w:t xml:space="preserve">, Canadian Council of Insurance Regulators, Canadian Insurance Services Regulatory </w:t>
      </w:r>
      <w:r w:rsidRPr="00617564">
        <w:rPr>
          <w:sz w:val="16"/>
          <w:szCs w:val="16"/>
          <w:lang w:val="en-CA"/>
        </w:rPr>
        <w:t xml:space="preserve">Organizations (2018 Sept), p. 13, online: </w:t>
      </w:r>
      <w:hyperlink r:id="rId4" w:history="1">
        <w:r w:rsidRPr="00617564">
          <w:rPr>
            <w:rStyle w:val="Hyperlink"/>
            <w:sz w:val="16"/>
            <w:szCs w:val="16"/>
          </w:rPr>
          <w:t>https://www.ccir-ccrra.org/Documents/View/3450</w:t>
        </w:r>
      </w:hyperlink>
      <w:r w:rsidRPr="00617564">
        <w:rPr>
          <w:sz w:val="16"/>
          <w:szCs w:val="16"/>
        </w:rPr>
        <w:t xml:space="preserve"> </w:t>
      </w:r>
    </w:p>
  </w:footnote>
  <w:footnote w:id="21">
    <w:p w14:paraId="77C400F1" w14:textId="085E2DFA" w:rsidR="0062365C" w:rsidRPr="00FD18D2" w:rsidRDefault="0062365C">
      <w:pPr>
        <w:pStyle w:val="FootnoteText"/>
        <w:rPr>
          <w:sz w:val="16"/>
          <w:szCs w:val="16"/>
          <w:lang w:val="en-CA"/>
        </w:rPr>
      </w:pPr>
      <w:r w:rsidRPr="00FD18D2">
        <w:rPr>
          <w:rStyle w:val="FootnoteReference"/>
          <w:sz w:val="16"/>
          <w:szCs w:val="16"/>
        </w:rPr>
        <w:footnoteRef/>
      </w:r>
      <w:r w:rsidRPr="00FD18D2">
        <w:rPr>
          <w:sz w:val="16"/>
          <w:szCs w:val="16"/>
        </w:rPr>
        <w:t xml:space="preserve"> </w:t>
      </w:r>
      <w:r w:rsidRPr="00FD18D2">
        <w:rPr>
          <w:i/>
          <w:sz w:val="16"/>
          <w:szCs w:val="16"/>
          <w:lang w:val="en-CA"/>
        </w:rPr>
        <w:t xml:space="preserve">Sound Commercial Practices, </w:t>
      </w:r>
      <w:r w:rsidRPr="00FD18D2">
        <w:rPr>
          <w:sz w:val="16"/>
          <w:szCs w:val="16"/>
          <w:lang w:val="en-CA"/>
        </w:rPr>
        <w:t xml:space="preserve">AMF (2013 Jun), p. 10, online: </w:t>
      </w:r>
      <w:hyperlink r:id="rId5" w:history="1">
        <w:r w:rsidRPr="00FD18D2">
          <w:rPr>
            <w:rStyle w:val="Hyperlink"/>
            <w:sz w:val="16"/>
            <w:szCs w:val="16"/>
            <w:lang w:val="en-CA"/>
          </w:rPr>
          <w:t>https://lautorite.qc.ca/fileadmin/lautorite/reglementation/lignes-directrices-assurance/ligne-directrice-saines-pratiques-commerciales_an.pdf</w:t>
        </w:r>
      </w:hyperlink>
    </w:p>
  </w:footnote>
  <w:footnote w:id="22">
    <w:p w14:paraId="138D4351" w14:textId="19CD1955" w:rsidR="0062365C" w:rsidRPr="007669AA" w:rsidRDefault="0062365C">
      <w:pPr>
        <w:pStyle w:val="FootnoteText"/>
        <w:rPr>
          <w:sz w:val="16"/>
          <w:szCs w:val="16"/>
          <w:lang w:val="en-CA"/>
        </w:rPr>
      </w:pPr>
      <w:r w:rsidRPr="007669AA">
        <w:rPr>
          <w:rStyle w:val="FootnoteReference"/>
          <w:sz w:val="16"/>
          <w:szCs w:val="16"/>
        </w:rPr>
        <w:footnoteRef/>
      </w:r>
      <w:r w:rsidRPr="007669AA">
        <w:rPr>
          <w:sz w:val="16"/>
          <w:szCs w:val="16"/>
        </w:rPr>
        <w:t xml:space="preserve"> </w:t>
      </w:r>
      <w:r w:rsidRPr="003303EA">
        <w:rPr>
          <w:i/>
          <w:sz w:val="16"/>
          <w:szCs w:val="16"/>
        </w:rPr>
        <w:t>The Canadian Code of Advertising Standards</w:t>
      </w:r>
      <w:r>
        <w:rPr>
          <w:sz w:val="16"/>
          <w:szCs w:val="16"/>
        </w:rPr>
        <w:t xml:space="preserve">, </w:t>
      </w:r>
      <w:proofErr w:type="gramStart"/>
      <w:r w:rsidRPr="007669AA">
        <w:rPr>
          <w:sz w:val="16"/>
          <w:szCs w:val="16"/>
        </w:rPr>
        <w:t>Online</w:t>
      </w:r>
      <w:proofErr w:type="gramEnd"/>
      <w:r w:rsidRPr="007669AA">
        <w:rPr>
          <w:sz w:val="16"/>
          <w:szCs w:val="16"/>
        </w:rPr>
        <w:t xml:space="preserve">: </w:t>
      </w:r>
      <w:hyperlink r:id="rId6" w:history="1">
        <w:r w:rsidRPr="00E12D68">
          <w:rPr>
            <w:rStyle w:val="Hyperlink"/>
            <w:sz w:val="16"/>
            <w:szCs w:val="16"/>
          </w:rPr>
          <w:t>https://adstandards.ca/code/</w:t>
        </w:r>
      </w:hyperlink>
      <w:r>
        <w:rPr>
          <w:sz w:val="16"/>
          <w:szCs w:val="16"/>
        </w:rPr>
        <w:t xml:space="preserve"> </w:t>
      </w:r>
    </w:p>
  </w:footnote>
  <w:footnote w:id="23">
    <w:p w14:paraId="66F8FF6D" w14:textId="021A55AA" w:rsidR="0062365C" w:rsidRPr="000E2BDE" w:rsidRDefault="0062365C">
      <w:pPr>
        <w:pStyle w:val="FootnoteText"/>
        <w:rPr>
          <w:sz w:val="16"/>
          <w:szCs w:val="16"/>
          <w:lang w:val="en-CA"/>
        </w:rPr>
      </w:pPr>
      <w:r w:rsidRPr="000E2BDE">
        <w:rPr>
          <w:rStyle w:val="FootnoteReference"/>
          <w:sz w:val="16"/>
          <w:szCs w:val="16"/>
        </w:rPr>
        <w:footnoteRef/>
      </w:r>
      <w:r w:rsidRPr="000E2BDE">
        <w:rPr>
          <w:sz w:val="16"/>
          <w:szCs w:val="16"/>
        </w:rPr>
        <w:t xml:space="preserve"> “Undue Pressure” means any pressure, imposed by a practice or communication, that could be reasonably considered to be excessive or persistent in the circumstances.</w:t>
      </w:r>
    </w:p>
  </w:footnote>
  <w:footnote w:id="24">
    <w:p w14:paraId="6121B4C3" w14:textId="169D845F" w:rsidR="0062365C" w:rsidRPr="009F1DD3" w:rsidRDefault="0062365C">
      <w:pPr>
        <w:pStyle w:val="FootnoteText"/>
        <w:rPr>
          <w:lang w:val="en-CA"/>
        </w:rPr>
      </w:pPr>
      <w:r w:rsidRPr="009F1DD3">
        <w:rPr>
          <w:rStyle w:val="FootnoteReference"/>
          <w:sz w:val="16"/>
          <w:szCs w:val="16"/>
        </w:rPr>
        <w:footnoteRef/>
      </w:r>
      <w:r w:rsidRPr="009F1DD3">
        <w:rPr>
          <w:sz w:val="16"/>
          <w:szCs w:val="16"/>
        </w:rPr>
        <w:t xml:space="preserve"> </w:t>
      </w:r>
      <w:r w:rsidRPr="009F1DD3">
        <w:rPr>
          <w:rFonts w:cstheme="minorHAnsi"/>
          <w:sz w:val="16"/>
          <w:szCs w:val="16"/>
        </w:rPr>
        <w:t xml:space="preserve">The individual </w:t>
      </w:r>
      <w:r w:rsidRPr="009F1DD3">
        <w:rPr>
          <w:rFonts w:cstheme="minorHAnsi"/>
          <w:color w:val="333333"/>
          <w:sz w:val="16"/>
          <w:szCs w:val="16"/>
          <w:shd w:val="clear" w:color="auto" w:fill="FFFFFF"/>
        </w:rPr>
        <w:t>must clearly agree to a product or service in writing or verbally </w:t>
      </w:r>
      <w:r w:rsidRPr="009F1DD3">
        <w:rPr>
          <w:rStyle w:val="Strong"/>
          <w:rFonts w:cstheme="minorHAnsi"/>
          <w:color w:val="333333"/>
          <w:sz w:val="16"/>
          <w:szCs w:val="16"/>
          <w:shd w:val="clear" w:color="auto" w:fill="FFFFFF"/>
        </w:rPr>
        <w:t>before</w:t>
      </w:r>
      <w:r>
        <w:rPr>
          <w:rStyle w:val="Strong"/>
          <w:rFonts w:cstheme="minorHAnsi"/>
          <w:b w:val="0"/>
          <w:color w:val="333333"/>
          <w:sz w:val="16"/>
          <w:szCs w:val="16"/>
          <w:shd w:val="clear" w:color="auto" w:fill="FFFFFF"/>
        </w:rPr>
        <w:t>.</w:t>
      </w:r>
      <w:r w:rsidRPr="009F1DD3">
        <w:rPr>
          <w:rFonts w:cstheme="minorHAnsi"/>
          <w:color w:val="333333"/>
          <w:sz w:val="16"/>
          <w:szCs w:val="16"/>
          <w:shd w:val="clear" w:color="auto" w:fill="FFFFFF"/>
        </w:rPr>
        <w:t xml:space="preserve"> </w:t>
      </w:r>
    </w:p>
  </w:footnote>
  <w:footnote w:id="25">
    <w:p w14:paraId="72E92D26" w14:textId="6BCE0CD4" w:rsidR="0062365C" w:rsidRPr="009F1DD3" w:rsidRDefault="0062365C">
      <w:pPr>
        <w:pStyle w:val="FootnoteText"/>
        <w:rPr>
          <w:sz w:val="16"/>
          <w:szCs w:val="16"/>
          <w:lang w:val="en-CA"/>
        </w:rPr>
      </w:pPr>
      <w:r w:rsidRPr="009F1DD3">
        <w:rPr>
          <w:rStyle w:val="FootnoteReference"/>
          <w:sz w:val="16"/>
          <w:szCs w:val="16"/>
        </w:rPr>
        <w:footnoteRef/>
      </w:r>
      <w:r w:rsidRPr="009F1DD3">
        <w:rPr>
          <w:sz w:val="16"/>
          <w:szCs w:val="16"/>
        </w:rPr>
        <w:t xml:space="preserve"> </w:t>
      </w:r>
      <w:r w:rsidRPr="009F1DD3">
        <w:rPr>
          <w:sz w:val="16"/>
          <w:szCs w:val="16"/>
          <w:lang w:val="en-CA"/>
        </w:rPr>
        <w:t xml:space="preserve">For example, require an individual to increase their credit score before providing them with a credit card. </w:t>
      </w:r>
    </w:p>
  </w:footnote>
  <w:footnote w:id="26">
    <w:p w14:paraId="068C89B9" w14:textId="3224FA06" w:rsidR="0062365C" w:rsidRPr="009F1DD3" w:rsidRDefault="0062365C">
      <w:pPr>
        <w:pStyle w:val="FootnoteText"/>
        <w:rPr>
          <w:i/>
          <w:sz w:val="16"/>
          <w:szCs w:val="16"/>
          <w:lang w:val="en-CA"/>
        </w:rPr>
      </w:pPr>
      <w:r w:rsidRPr="009F1DD3">
        <w:rPr>
          <w:rStyle w:val="FootnoteReference"/>
          <w:sz w:val="16"/>
          <w:szCs w:val="16"/>
        </w:rPr>
        <w:footnoteRef/>
      </w:r>
      <w:r w:rsidRPr="009F1DD3">
        <w:rPr>
          <w:sz w:val="16"/>
          <w:szCs w:val="16"/>
        </w:rPr>
        <w:t xml:space="preserve"> </w:t>
      </w:r>
      <w:r w:rsidRPr="009F1DD3">
        <w:rPr>
          <w:i/>
          <w:sz w:val="16"/>
          <w:szCs w:val="16"/>
          <w:lang w:val="en-CA"/>
        </w:rPr>
        <w:t xml:space="preserve">Treating Financial Consumers Fairly Guideline, FSCO, online: </w:t>
      </w:r>
      <w:hyperlink r:id="rId7" w:history="1">
        <w:r w:rsidRPr="009F1DD3">
          <w:rPr>
            <w:rStyle w:val="Hyperlink"/>
            <w:sz w:val="16"/>
            <w:szCs w:val="16"/>
          </w:rPr>
          <w:t>https://www.fsco.gov.on.ca/en/about/superintendent_guidelines/Pages/fair-treatment-guidelines.aspx</w:t>
        </w:r>
      </w:hyperlink>
    </w:p>
  </w:footnote>
  <w:footnote w:id="27">
    <w:p w14:paraId="25FCC2A1" w14:textId="6ED1BE2E" w:rsidR="0062365C" w:rsidRPr="00E24D47" w:rsidRDefault="0062365C" w:rsidP="00735F2E">
      <w:pPr>
        <w:pStyle w:val="FootnoteText"/>
        <w:rPr>
          <w:sz w:val="16"/>
          <w:szCs w:val="16"/>
          <w:lang w:val="en-CA"/>
        </w:rPr>
      </w:pPr>
      <w:r w:rsidRPr="008D4167">
        <w:rPr>
          <w:rStyle w:val="FootnoteReference"/>
          <w:sz w:val="16"/>
          <w:szCs w:val="16"/>
        </w:rPr>
        <w:footnoteRef/>
      </w:r>
      <w:r>
        <w:rPr>
          <w:sz w:val="16"/>
          <w:szCs w:val="16"/>
          <w:lang w:val="en-CA"/>
        </w:rPr>
        <w:t xml:space="preserve"> </w:t>
      </w:r>
      <w:bookmarkStart w:id="91" w:name="_Hlk3971854"/>
      <w:r>
        <w:rPr>
          <w:sz w:val="16"/>
          <w:szCs w:val="16"/>
          <w:lang w:val="en-CA"/>
        </w:rPr>
        <w:t>“U</w:t>
      </w:r>
      <w:r w:rsidRPr="008D4167">
        <w:rPr>
          <w:sz w:val="16"/>
          <w:szCs w:val="16"/>
          <w:lang w:val="en-CA"/>
        </w:rPr>
        <w:t>nacceptable risk</w:t>
      </w:r>
      <w:r>
        <w:rPr>
          <w:sz w:val="16"/>
          <w:szCs w:val="16"/>
          <w:lang w:val="en-CA"/>
        </w:rPr>
        <w:t>”</w:t>
      </w:r>
      <w:r w:rsidRPr="008D4167">
        <w:rPr>
          <w:sz w:val="16"/>
          <w:szCs w:val="16"/>
          <w:lang w:val="en-CA"/>
        </w:rPr>
        <w:t xml:space="preserve"> is</w:t>
      </w:r>
      <w:r>
        <w:rPr>
          <w:sz w:val="16"/>
          <w:szCs w:val="16"/>
          <w:lang w:val="en-CA"/>
        </w:rPr>
        <w:t xml:space="preserve"> to be determined by the credit union. The credit union must ensure that any refusal to open an account is in accordance with </w:t>
      </w:r>
      <w:hyperlink w:anchor="_Refusal_to_Open" w:history="1">
        <w:r w:rsidRPr="00C829C2">
          <w:rPr>
            <w:rStyle w:val="Hyperlink"/>
            <w:sz w:val="16"/>
            <w:szCs w:val="16"/>
            <w:lang w:val="en-CA"/>
          </w:rPr>
          <w:t>section 3.2</w:t>
        </w:r>
      </w:hyperlink>
      <w:r>
        <w:rPr>
          <w:sz w:val="16"/>
          <w:szCs w:val="16"/>
          <w:lang w:val="en-CA"/>
        </w:rPr>
        <w:t>.</w:t>
      </w:r>
      <w:bookmarkEnd w:id="91"/>
    </w:p>
  </w:footnote>
  <w:footnote w:id="28">
    <w:p w14:paraId="66D5B6BA" w14:textId="77777777" w:rsidR="0062365C" w:rsidRPr="00995E1F" w:rsidRDefault="0062365C" w:rsidP="008172D9">
      <w:pPr>
        <w:pStyle w:val="FootnoteText"/>
        <w:rPr>
          <w:sz w:val="16"/>
          <w:szCs w:val="16"/>
          <w:lang w:val="en-CA"/>
        </w:rPr>
      </w:pPr>
      <w:r w:rsidRPr="00995E1F">
        <w:rPr>
          <w:rStyle w:val="FootnoteReference"/>
          <w:sz w:val="16"/>
          <w:szCs w:val="16"/>
        </w:rPr>
        <w:footnoteRef/>
      </w:r>
      <w:r w:rsidRPr="00995E1F">
        <w:rPr>
          <w:sz w:val="16"/>
          <w:szCs w:val="16"/>
        </w:rPr>
        <w:t xml:space="preserve"> </w:t>
      </w:r>
      <w:r w:rsidRPr="00995E1F">
        <w:rPr>
          <w:sz w:val="16"/>
          <w:szCs w:val="16"/>
          <w:lang w:val="en-CA"/>
        </w:rPr>
        <w:t>Reasonable grounds to believe is m</w:t>
      </w:r>
      <w:r>
        <w:rPr>
          <w:sz w:val="16"/>
          <w:szCs w:val="16"/>
          <w:lang w:val="en-CA"/>
        </w:rPr>
        <w:t>ore than a reasonable suspicion.</w:t>
      </w:r>
    </w:p>
  </w:footnote>
  <w:footnote w:id="29">
    <w:p w14:paraId="1640A543" w14:textId="2F2F2526" w:rsidR="0062365C" w:rsidRPr="00C829C2" w:rsidRDefault="0062365C" w:rsidP="009840C2">
      <w:pPr>
        <w:pStyle w:val="FootnoteText"/>
        <w:rPr>
          <w:sz w:val="16"/>
          <w:szCs w:val="16"/>
          <w:lang w:val="en-CA"/>
        </w:rPr>
      </w:pPr>
      <w:r w:rsidRPr="008D4167">
        <w:rPr>
          <w:rStyle w:val="FootnoteReference"/>
          <w:sz w:val="16"/>
          <w:szCs w:val="16"/>
        </w:rPr>
        <w:footnoteRef/>
      </w:r>
      <w:r>
        <w:rPr>
          <w:sz w:val="16"/>
          <w:szCs w:val="16"/>
          <w:lang w:val="en-CA"/>
        </w:rPr>
        <w:t xml:space="preserve"> “U</w:t>
      </w:r>
      <w:r w:rsidRPr="008D4167">
        <w:rPr>
          <w:sz w:val="16"/>
          <w:szCs w:val="16"/>
          <w:lang w:val="en-CA"/>
        </w:rPr>
        <w:t>nacceptable risk</w:t>
      </w:r>
      <w:r>
        <w:rPr>
          <w:sz w:val="16"/>
          <w:szCs w:val="16"/>
          <w:lang w:val="en-CA"/>
        </w:rPr>
        <w:t>”</w:t>
      </w:r>
      <w:r w:rsidRPr="008D4167">
        <w:rPr>
          <w:sz w:val="16"/>
          <w:szCs w:val="16"/>
          <w:lang w:val="en-CA"/>
        </w:rPr>
        <w:t xml:space="preserve"> is</w:t>
      </w:r>
      <w:r>
        <w:rPr>
          <w:sz w:val="16"/>
          <w:szCs w:val="16"/>
          <w:lang w:val="en-CA"/>
        </w:rPr>
        <w:t xml:space="preserve"> to be determined by the credit union - see</w:t>
      </w:r>
      <w:r w:rsidRPr="00C829C2">
        <w:rPr>
          <w:sz w:val="16"/>
          <w:szCs w:val="16"/>
          <w:lang w:val="en-CA"/>
        </w:rPr>
        <w:t xml:space="preserve"> </w:t>
      </w:r>
      <w:hyperlink w:anchor="_Refusal_to_Open" w:history="1">
        <w:r w:rsidRPr="00C829C2">
          <w:rPr>
            <w:rStyle w:val="Hyperlink"/>
            <w:sz w:val="16"/>
            <w:szCs w:val="16"/>
            <w:lang w:val="en-CA"/>
          </w:rPr>
          <w:t>section 3.2</w:t>
        </w:r>
      </w:hyperlink>
      <w:r w:rsidRPr="00C829C2">
        <w:rPr>
          <w:sz w:val="16"/>
          <w:szCs w:val="16"/>
          <w:lang w:val="en-CA"/>
        </w:rPr>
        <w:t>.</w:t>
      </w:r>
    </w:p>
  </w:footnote>
  <w:footnote w:id="30">
    <w:p w14:paraId="2A9A168C" w14:textId="39DE0B39" w:rsidR="0062365C" w:rsidRPr="006978DF" w:rsidRDefault="0062365C">
      <w:pPr>
        <w:pStyle w:val="FootnoteText"/>
        <w:rPr>
          <w:lang w:val="en-CA"/>
        </w:rPr>
      </w:pPr>
      <w:r w:rsidRPr="006978DF">
        <w:rPr>
          <w:rStyle w:val="FootnoteReference"/>
          <w:sz w:val="16"/>
          <w:szCs w:val="16"/>
        </w:rPr>
        <w:footnoteRef/>
      </w:r>
      <w:r>
        <w:t xml:space="preserve"> </w:t>
      </w:r>
      <w:r>
        <w:rPr>
          <w:color w:val="4D4D4D"/>
          <w:sz w:val="16"/>
          <w:szCs w:val="16"/>
          <w:shd w:val="clear" w:color="auto" w:fill="FFFFFF"/>
        </w:rPr>
        <w:t>‘</w:t>
      </w:r>
      <w:proofErr w:type="gramStart"/>
      <w:r w:rsidRPr="00C829C2">
        <w:rPr>
          <w:rFonts w:cstheme="minorHAnsi"/>
          <w:sz w:val="16"/>
          <w:szCs w:val="16"/>
          <w:shd w:val="clear" w:color="auto" w:fill="FFFFFF"/>
        </w:rPr>
        <w:t>closed</w:t>
      </w:r>
      <w:proofErr w:type="gramEnd"/>
      <w:r w:rsidRPr="00C829C2">
        <w:rPr>
          <w:rFonts w:cstheme="minorHAnsi"/>
          <w:sz w:val="16"/>
          <w:szCs w:val="16"/>
          <w:shd w:val="clear" w:color="auto" w:fill="FFFFFF"/>
        </w:rPr>
        <w:t xml:space="preserve"> bond of association’ credit unions are credit unions whose membership is limited to people who share a common bond – e.g. culture, religion, working in the same industry or for the same company, living in the same community or other unifying </w:t>
      </w:r>
      <w:r w:rsidRPr="006978DF">
        <w:rPr>
          <w:rFonts w:cstheme="minorHAnsi"/>
          <w:color w:val="4D4D4D"/>
          <w:sz w:val="16"/>
          <w:szCs w:val="16"/>
          <w:shd w:val="clear" w:color="auto" w:fill="FFFFFF"/>
        </w:rPr>
        <w:t>criteria</w:t>
      </w:r>
    </w:p>
  </w:footnote>
  <w:footnote w:id="31">
    <w:p w14:paraId="4851BE79" w14:textId="0732A2CB" w:rsidR="0062365C" w:rsidRPr="004D0AAD" w:rsidRDefault="0062365C">
      <w:pPr>
        <w:pStyle w:val="FootnoteText"/>
        <w:rPr>
          <w:sz w:val="16"/>
          <w:szCs w:val="16"/>
          <w:lang w:val="en-CA"/>
        </w:rPr>
      </w:pPr>
      <w:r w:rsidRPr="004D0AAD">
        <w:rPr>
          <w:rStyle w:val="FootnoteReference"/>
          <w:sz w:val="16"/>
          <w:szCs w:val="16"/>
        </w:rPr>
        <w:footnoteRef/>
      </w:r>
      <w:r w:rsidRPr="004D0AAD">
        <w:rPr>
          <w:sz w:val="16"/>
          <w:szCs w:val="16"/>
        </w:rPr>
        <w:t xml:space="preserve"> </w:t>
      </w:r>
      <w:r w:rsidRPr="004D0AAD">
        <w:rPr>
          <w:sz w:val="16"/>
          <w:szCs w:val="16"/>
          <w:lang w:val="en-CA"/>
        </w:rPr>
        <w:t xml:space="preserve">Consumers are not included in this section as individual’s that have a Deposit Account with the credit union fit the Code’s definition of a Member or Account Holder. </w:t>
      </w:r>
    </w:p>
  </w:footnote>
  <w:footnote w:id="32">
    <w:p w14:paraId="1F771CC8" w14:textId="47FD9462" w:rsidR="0062365C" w:rsidRPr="00976327" w:rsidRDefault="0062365C">
      <w:pPr>
        <w:pStyle w:val="FootnoteText"/>
        <w:rPr>
          <w:sz w:val="16"/>
          <w:szCs w:val="16"/>
          <w:lang w:val="en-CA"/>
        </w:rPr>
      </w:pPr>
      <w:r w:rsidRPr="00976327">
        <w:rPr>
          <w:rStyle w:val="FootnoteReference"/>
          <w:sz w:val="16"/>
          <w:szCs w:val="16"/>
        </w:rPr>
        <w:footnoteRef/>
      </w:r>
      <w:r w:rsidRPr="00976327">
        <w:rPr>
          <w:sz w:val="16"/>
          <w:szCs w:val="16"/>
        </w:rPr>
        <w:t xml:space="preserve"> </w:t>
      </w:r>
      <w:r w:rsidRPr="00976327">
        <w:rPr>
          <w:i/>
          <w:sz w:val="16"/>
          <w:szCs w:val="16"/>
          <w:lang w:val="en-CA"/>
        </w:rPr>
        <w:t>Credit Union Act</w:t>
      </w:r>
      <w:r w:rsidRPr="00976327">
        <w:rPr>
          <w:sz w:val="16"/>
          <w:szCs w:val="16"/>
          <w:lang w:val="en-CA"/>
        </w:rPr>
        <w:t>, or an equivalent</w:t>
      </w:r>
    </w:p>
  </w:footnote>
  <w:footnote w:id="33">
    <w:p w14:paraId="7652B8ED" w14:textId="7493EA66" w:rsidR="0062365C" w:rsidRPr="0093577B" w:rsidRDefault="0062365C" w:rsidP="00367A13">
      <w:pPr>
        <w:pStyle w:val="FootnoteText"/>
        <w:rPr>
          <w:sz w:val="16"/>
          <w:szCs w:val="16"/>
          <w:lang w:val="en-CA"/>
        </w:rPr>
      </w:pPr>
      <w:r w:rsidRPr="0093577B">
        <w:rPr>
          <w:rStyle w:val="FootnoteReference"/>
          <w:sz w:val="16"/>
          <w:szCs w:val="16"/>
        </w:rPr>
        <w:footnoteRef/>
      </w:r>
      <w:r w:rsidRPr="0093577B">
        <w:rPr>
          <w:sz w:val="16"/>
          <w:szCs w:val="16"/>
        </w:rPr>
        <w:t xml:space="preserve"> </w:t>
      </w:r>
      <w:r>
        <w:rPr>
          <w:sz w:val="16"/>
          <w:szCs w:val="16"/>
        </w:rPr>
        <w:t xml:space="preserve">The </w:t>
      </w:r>
      <w:r>
        <w:rPr>
          <w:i/>
          <w:sz w:val="16"/>
          <w:szCs w:val="16"/>
        </w:rPr>
        <w:t xml:space="preserve">Access to Funds Regulations </w:t>
      </w:r>
      <w:r>
        <w:rPr>
          <w:sz w:val="16"/>
          <w:szCs w:val="16"/>
        </w:rPr>
        <w:t>(s. 2) say that Access to the first $100 applies “</w:t>
      </w:r>
      <w:r w:rsidRPr="009F1DD3">
        <w:rPr>
          <w:i/>
          <w:sz w:val="16"/>
          <w:szCs w:val="16"/>
        </w:rPr>
        <w:t>only with respect to paper-based cheques… deposited in Canada that are encoded with magnetic ink to allow for character recognition, are not damaged or mutilated such that they are unreadable by cheque clearing systems</w:t>
      </w:r>
      <w:r>
        <w:rPr>
          <w:i/>
          <w:sz w:val="16"/>
          <w:szCs w:val="16"/>
        </w:rPr>
        <w:t>, are drawn on an institution’s branch located in Canada and are issued in Canadian dollars”</w:t>
      </w:r>
      <w:r w:rsidRPr="0093577B">
        <w:rPr>
          <w:sz w:val="16"/>
          <w:szCs w:val="16"/>
        </w:rPr>
        <w:t>.</w:t>
      </w:r>
      <w:r>
        <w:rPr>
          <w:sz w:val="16"/>
          <w:szCs w:val="16"/>
        </w:rPr>
        <w:t xml:space="preserve"> </w:t>
      </w:r>
    </w:p>
  </w:footnote>
  <w:footnote w:id="34">
    <w:p w14:paraId="33A3AEC5" w14:textId="77777777" w:rsidR="0062365C" w:rsidRPr="00B5288C" w:rsidRDefault="0062365C" w:rsidP="00E85BC8">
      <w:pPr>
        <w:pStyle w:val="FootnoteText"/>
        <w:rPr>
          <w:lang w:val="en-CA"/>
        </w:rPr>
      </w:pPr>
      <w:r w:rsidRPr="00B5288C">
        <w:rPr>
          <w:rStyle w:val="FootnoteReference"/>
          <w:sz w:val="16"/>
          <w:szCs w:val="16"/>
        </w:rPr>
        <w:footnoteRef/>
      </w:r>
      <w:r w:rsidRPr="00B5288C">
        <w:rPr>
          <w:sz w:val="16"/>
          <w:szCs w:val="16"/>
        </w:rPr>
        <w:t xml:space="preserve"> </w:t>
      </w:r>
      <w:r w:rsidRPr="00B5288C">
        <w:rPr>
          <w:sz w:val="16"/>
          <w:szCs w:val="16"/>
          <w:lang w:val="en-CA"/>
        </w:rPr>
        <w:t>Reasonable grounds to believe is m</w:t>
      </w:r>
      <w:r>
        <w:rPr>
          <w:sz w:val="16"/>
          <w:szCs w:val="16"/>
          <w:lang w:val="en-CA"/>
        </w:rPr>
        <w:t>ore than a reasonable suspicion.</w:t>
      </w:r>
    </w:p>
  </w:footnote>
  <w:footnote w:id="35">
    <w:p w14:paraId="67341CA9" w14:textId="63E820AB" w:rsidR="0062365C" w:rsidRPr="001239AF" w:rsidRDefault="0062365C">
      <w:pPr>
        <w:pStyle w:val="FootnoteText"/>
        <w:rPr>
          <w:sz w:val="16"/>
          <w:szCs w:val="16"/>
          <w:lang w:val="en-CA"/>
        </w:rPr>
      </w:pPr>
      <w:r w:rsidRPr="001239AF">
        <w:rPr>
          <w:rStyle w:val="FootnoteReference"/>
          <w:sz w:val="16"/>
          <w:szCs w:val="16"/>
        </w:rPr>
        <w:footnoteRef/>
      </w:r>
      <w:r w:rsidRPr="001239AF">
        <w:rPr>
          <w:sz w:val="16"/>
          <w:szCs w:val="16"/>
        </w:rPr>
        <w:t xml:space="preserve"> </w:t>
      </w:r>
      <w:r w:rsidRPr="001239AF">
        <w:rPr>
          <w:rFonts w:cstheme="minorHAnsi"/>
          <w:sz w:val="16"/>
          <w:szCs w:val="16"/>
        </w:rPr>
        <w:t>The following guidance documents outline possible restrictions for access of funds (</w:t>
      </w:r>
      <w:proofErr w:type="gramStart"/>
      <w:r w:rsidRPr="001239AF">
        <w:rPr>
          <w:rFonts w:cstheme="minorHAnsi"/>
          <w:sz w:val="16"/>
          <w:szCs w:val="16"/>
        </w:rPr>
        <w:t>e.g.</w:t>
      </w:r>
      <w:proofErr w:type="gramEnd"/>
      <w:r w:rsidRPr="001239AF">
        <w:rPr>
          <w:rFonts w:cstheme="minorHAnsi"/>
          <w:sz w:val="16"/>
          <w:szCs w:val="16"/>
        </w:rPr>
        <w:t xml:space="preserve"> Ministerial Directive, United Nations Act (UNA), Special Economic Measures Act (SEMA), credit union AML policy, etc.)</w:t>
      </w:r>
      <w:r w:rsidRPr="001239AF">
        <w:rPr>
          <w:rFonts w:cstheme="minorHAnsi"/>
          <w:b/>
          <w:sz w:val="16"/>
          <w:szCs w:val="16"/>
        </w:rPr>
        <w:t xml:space="preserve"> </w:t>
      </w:r>
      <w:r w:rsidRPr="001239AF">
        <w:rPr>
          <w:rFonts w:cstheme="minorHAnsi"/>
          <w:sz w:val="16"/>
          <w:szCs w:val="16"/>
        </w:rPr>
        <w:t xml:space="preserve">FINTRAC, </w:t>
      </w:r>
      <w:hyperlink r:id="rId8" w:history="1">
        <w:r w:rsidRPr="001239AF">
          <w:rPr>
            <w:rStyle w:val="Hyperlink"/>
            <w:rFonts w:cstheme="minorHAnsi"/>
            <w:i/>
            <w:sz w:val="16"/>
            <w:szCs w:val="16"/>
          </w:rPr>
          <w:t>Guidance on the risk-based approach to combatting money laundering and terrorist financing</w:t>
        </w:r>
      </w:hyperlink>
      <w:r w:rsidRPr="001239AF">
        <w:rPr>
          <w:rFonts w:cstheme="minorHAnsi"/>
          <w:color w:val="333333"/>
          <w:sz w:val="16"/>
          <w:szCs w:val="16"/>
        </w:rPr>
        <w:t>, June 2017.</w:t>
      </w:r>
      <w:r w:rsidRPr="001239AF">
        <w:rPr>
          <w:rFonts w:cstheme="minorHAnsi"/>
          <w:sz w:val="16"/>
          <w:szCs w:val="16"/>
        </w:rPr>
        <w:t xml:space="preserve"> OSFI</w:t>
      </w:r>
      <w:r w:rsidRPr="001239AF">
        <w:rPr>
          <w:sz w:val="16"/>
          <w:szCs w:val="16"/>
        </w:rPr>
        <w:t xml:space="preserve">, </w:t>
      </w:r>
      <w:hyperlink r:id="rId9" w:history="1">
        <w:r w:rsidRPr="001239AF">
          <w:rPr>
            <w:rStyle w:val="Hyperlink"/>
            <w:i/>
            <w:sz w:val="16"/>
            <w:szCs w:val="16"/>
          </w:rPr>
          <w:t>Deterring and Detecting Money Laundering and Terrorist Financing</w:t>
        </w:r>
      </w:hyperlink>
      <w:r w:rsidRPr="001239AF">
        <w:rPr>
          <w:sz w:val="16"/>
          <w:szCs w:val="16"/>
        </w:rPr>
        <w:t>, December 2008</w:t>
      </w:r>
      <w:r>
        <w:rPr>
          <w:sz w:val="16"/>
          <w:szCs w:val="16"/>
        </w:rPr>
        <w:t>.</w:t>
      </w:r>
    </w:p>
  </w:footnote>
  <w:footnote w:id="36">
    <w:p w14:paraId="79E19619" w14:textId="69C155F8" w:rsidR="0062365C" w:rsidRPr="00D87AD6" w:rsidRDefault="0062365C" w:rsidP="00083961">
      <w:pPr>
        <w:pStyle w:val="FootnoteText"/>
        <w:rPr>
          <w:sz w:val="16"/>
          <w:szCs w:val="16"/>
          <w:lang w:val="en-CA"/>
        </w:rPr>
      </w:pPr>
      <w:r w:rsidRPr="00D87AD6">
        <w:rPr>
          <w:rStyle w:val="FootnoteReference"/>
          <w:sz w:val="16"/>
          <w:szCs w:val="16"/>
        </w:rPr>
        <w:footnoteRef/>
      </w:r>
      <w:r w:rsidRPr="00D87AD6">
        <w:rPr>
          <w:sz w:val="16"/>
          <w:szCs w:val="16"/>
        </w:rPr>
        <w:t xml:space="preserve"> </w:t>
      </w:r>
      <w:r>
        <w:rPr>
          <w:sz w:val="16"/>
          <w:szCs w:val="16"/>
          <w:lang w:val="en-CA"/>
        </w:rPr>
        <w:t xml:space="preserve">Supra, note. 45. </w:t>
      </w:r>
    </w:p>
  </w:footnote>
  <w:footnote w:id="37">
    <w:p w14:paraId="3A6C6016" w14:textId="77777777" w:rsidR="0062365C" w:rsidRPr="00B5288C" w:rsidRDefault="0062365C" w:rsidP="00EA3874">
      <w:pPr>
        <w:pStyle w:val="FootnoteText"/>
        <w:rPr>
          <w:lang w:val="en-CA"/>
        </w:rPr>
      </w:pPr>
      <w:r w:rsidRPr="00B5288C">
        <w:rPr>
          <w:rStyle w:val="FootnoteReference"/>
          <w:sz w:val="16"/>
          <w:szCs w:val="16"/>
        </w:rPr>
        <w:footnoteRef/>
      </w:r>
      <w:r w:rsidRPr="00B5288C">
        <w:rPr>
          <w:sz w:val="16"/>
          <w:szCs w:val="16"/>
        </w:rPr>
        <w:t xml:space="preserve"> </w:t>
      </w:r>
      <w:r w:rsidRPr="00B5288C">
        <w:rPr>
          <w:sz w:val="16"/>
          <w:szCs w:val="16"/>
          <w:lang w:val="en-CA"/>
        </w:rPr>
        <w:t>Reasonable grounds to believe is m</w:t>
      </w:r>
      <w:r>
        <w:rPr>
          <w:sz w:val="16"/>
          <w:szCs w:val="16"/>
          <w:lang w:val="en-CA"/>
        </w:rPr>
        <w:t>ore than a reasonable suspicion.</w:t>
      </w:r>
    </w:p>
  </w:footnote>
  <w:footnote w:id="38">
    <w:p w14:paraId="3EB42CDF" w14:textId="5707D681" w:rsidR="0062365C" w:rsidRPr="00971B9C" w:rsidRDefault="0062365C" w:rsidP="00971B9C">
      <w:pPr>
        <w:spacing w:after="0" w:line="240" w:lineRule="auto"/>
        <w:rPr>
          <w:sz w:val="16"/>
          <w:lang w:val="en-CA"/>
        </w:rPr>
      </w:pPr>
      <w:r w:rsidRPr="00971B9C">
        <w:rPr>
          <w:rStyle w:val="FootnoteReference"/>
          <w:sz w:val="16"/>
        </w:rPr>
        <w:footnoteRef/>
      </w:r>
      <w:r w:rsidRPr="00971B9C">
        <w:rPr>
          <w:sz w:val="16"/>
        </w:rPr>
        <w:t xml:space="preserve"> </w:t>
      </w:r>
      <w:r w:rsidRPr="00971B9C">
        <w:rPr>
          <w:sz w:val="16"/>
          <w:lang w:val="en-CA"/>
        </w:rPr>
        <w:t xml:space="preserve">FCAC, </w:t>
      </w:r>
      <w:r w:rsidRPr="00971B9C">
        <w:rPr>
          <w:i/>
          <w:sz w:val="16"/>
          <w:lang w:val="en-CA"/>
        </w:rPr>
        <w:t>Cheque hold periods and access to funds: rights and responsibilities</w:t>
      </w:r>
      <w:r w:rsidRPr="00971B9C">
        <w:rPr>
          <w:sz w:val="16"/>
          <w:lang w:val="en-CA"/>
        </w:rPr>
        <w:t xml:space="preserve">, “Exceptions”, online: </w:t>
      </w:r>
      <w:hyperlink r:id="rId10" w:anchor="toc2" w:history="1">
        <w:r w:rsidRPr="00971B9C">
          <w:rPr>
            <w:rStyle w:val="Hyperlink"/>
            <w:sz w:val="16"/>
            <w:lang w:val="en-CA"/>
          </w:rPr>
          <w:t>https://www.canada.ca/en/financial-consumer-agency/services/rights-responsibilities/rights-banking/cheque-hold-access-funds.html#toc2</w:t>
        </w:r>
      </w:hyperlink>
    </w:p>
  </w:footnote>
  <w:footnote w:id="39">
    <w:p w14:paraId="132A9971" w14:textId="222D160F" w:rsidR="0062365C" w:rsidRPr="00B07FB7" w:rsidRDefault="0062365C" w:rsidP="00B07FB7">
      <w:pPr>
        <w:pStyle w:val="FootnoteText"/>
        <w:rPr>
          <w:sz w:val="16"/>
          <w:szCs w:val="16"/>
          <w:lang w:val="en-CA"/>
        </w:rPr>
      </w:pPr>
      <w:r w:rsidRPr="00263220">
        <w:rPr>
          <w:rStyle w:val="FootnoteReference"/>
          <w:sz w:val="16"/>
        </w:rPr>
        <w:footnoteRef/>
      </w:r>
      <w:r w:rsidRPr="00263220">
        <w:rPr>
          <w:sz w:val="16"/>
        </w:rPr>
        <w:t xml:space="preserve"> </w:t>
      </w:r>
      <w:r w:rsidRPr="00D87AD6">
        <w:rPr>
          <w:sz w:val="16"/>
          <w:szCs w:val="16"/>
          <w:lang w:val="en-CA"/>
        </w:rPr>
        <w:t xml:space="preserve">Consumers are </w:t>
      </w:r>
      <w:r>
        <w:rPr>
          <w:sz w:val="16"/>
          <w:szCs w:val="16"/>
          <w:lang w:val="en-CA"/>
        </w:rPr>
        <w:t>not included in this section because individuals requesting access to funds</w:t>
      </w:r>
      <w:r w:rsidRPr="00D87AD6">
        <w:rPr>
          <w:sz w:val="16"/>
          <w:szCs w:val="16"/>
          <w:lang w:val="en-CA"/>
        </w:rPr>
        <w:t xml:space="preserve"> would hold a Deposit Account with the credit </w:t>
      </w:r>
      <w:r>
        <w:rPr>
          <w:sz w:val="16"/>
          <w:szCs w:val="16"/>
          <w:lang w:val="en-CA"/>
        </w:rPr>
        <w:t xml:space="preserve">union and fit the Code’s definition of a Member or Account Holder. </w:t>
      </w:r>
    </w:p>
  </w:footnote>
  <w:footnote w:id="40">
    <w:p w14:paraId="12DED4F4" w14:textId="30F13914" w:rsidR="0062365C" w:rsidRPr="00ED46C0" w:rsidRDefault="0062365C" w:rsidP="00AB07D6">
      <w:pPr>
        <w:pStyle w:val="FootnoteText"/>
        <w:rPr>
          <w:i/>
          <w:sz w:val="16"/>
          <w:szCs w:val="16"/>
          <w:lang w:val="en-CA"/>
        </w:rPr>
      </w:pPr>
      <w:r w:rsidRPr="00992A0C">
        <w:rPr>
          <w:rStyle w:val="FootnoteReference"/>
          <w:sz w:val="16"/>
          <w:szCs w:val="16"/>
        </w:rPr>
        <w:footnoteRef/>
      </w:r>
      <w:r w:rsidRPr="00992A0C">
        <w:rPr>
          <w:sz w:val="16"/>
          <w:szCs w:val="16"/>
        </w:rPr>
        <w:t xml:space="preserve"> </w:t>
      </w:r>
      <w:r w:rsidRPr="00ED46C0">
        <w:rPr>
          <w:i/>
          <w:sz w:val="16"/>
          <w:szCs w:val="16"/>
          <w:lang w:val="en-CA"/>
        </w:rPr>
        <w:t xml:space="preserve">Access to Basic Banking Services Regulations, </w:t>
      </w:r>
      <w:r w:rsidRPr="00ED46C0">
        <w:rPr>
          <w:sz w:val="16"/>
          <w:szCs w:val="16"/>
          <w:lang w:val="en-CA"/>
        </w:rPr>
        <w:t>s. 6, online:</w:t>
      </w:r>
      <w:r w:rsidRPr="00ED46C0">
        <w:rPr>
          <w:i/>
          <w:sz w:val="16"/>
          <w:szCs w:val="16"/>
          <w:lang w:val="en-CA"/>
        </w:rPr>
        <w:t xml:space="preserve"> </w:t>
      </w:r>
      <w:hyperlink r:id="rId11" w:anchor="h-3" w:history="1">
        <w:r w:rsidRPr="00ED46C0">
          <w:rPr>
            <w:rStyle w:val="Hyperlink"/>
            <w:i/>
            <w:sz w:val="16"/>
            <w:szCs w:val="16"/>
            <w:lang w:val="en-CA"/>
          </w:rPr>
          <w:t>https://laws-lois.justice.gc.ca/eng/regulations/sor-2003-184/page-1.html#h-3</w:t>
        </w:r>
      </w:hyperlink>
      <w:r w:rsidRPr="00ED46C0">
        <w:rPr>
          <w:i/>
          <w:sz w:val="16"/>
          <w:szCs w:val="16"/>
          <w:lang w:val="en-CA"/>
        </w:rPr>
        <w:t xml:space="preserve"> </w:t>
      </w:r>
    </w:p>
  </w:footnote>
  <w:footnote w:id="41">
    <w:p w14:paraId="25B72244" w14:textId="2C5386CF" w:rsidR="0062365C" w:rsidRPr="00971B9C" w:rsidRDefault="0062365C">
      <w:pPr>
        <w:pStyle w:val="FootnoteText"/>
        <w:rPr>
          <w:color w:val="4F5365"/>
          <w:sz w:val="16"/>
          <w:szCs w:val="16"/>
          <w:lang w:val="en-CA"/>
        </w:rPr>
      </w:pPr>
      <w:r w:rsidRPr="00ED46C0">
        <w:rPr>
          <w:rStyle w:val="FootnoteReference"/>
          <w:sz w:val="16"/>
          <w:szCs w:val="16"/>
        </w:rPr>
        <w:footnoteRef/>
      </w:r>
      <w:r w:rsidRPr="00ED46C0">
        <w:rPr>
          <w:sz w:val="16"/>
          <w:szCs w:val="16"/>
        </w:rPr>
        <w:t xml:space="preserve"> </w:t>
      </w:r>
      <w:r>
        <w:rPr>
          <w:sz w:val="16"/>
          <w:szCs w:val="16"/>
          <w:lang w:val="en-CA"/>
        </w:rPr>
        <w:t>In accordance with the credit union’s identification policy, procedure, or process.</w:t>
      </w:r>
    </w:p>
  </w:footnote>
  <w:footnote w:id="42">
    <w:p w14:paraId="655E279F" w14:textId="7F36B3FE" w:rsidR="0062365C" w:rsidRPr="00126AF5" w:rsidRDefault="0062365C" w:rsidP="00971B9C">
      <w:pPr>
        <w:pStyle w:val="paragraph"/>
        <w:shd w:val="clear" w:color="auto" w:fill="FFFFFF"/>
        <w:spacing w:before="0" w:beforeAutospacing="0" w:after="0" w:afterAutospacing="0"/>
        <w:rPr>
          <w:sz w:val="16"/>
          <w:szCs w:val="16"/>
        </w:rPr>
      </w:pPr>
      <w:r w:rsidRPr="00971B9C">
        <w:rPr>
          <w:rStyle w:val="FootnoteReference"/>
          <w:rFonts w:ascii="Verdana" w:hAnsi="Verdana"/>
          <w:color w:val="4F5365"/>
          <w:sz w:val="16"/>
          <w:szCs w:val="16"/>
        </w:rPr>
        <w:footnoteRef/>
      </w:r>
      <w:r w:rsidRPr="00971B9C">
        <w:rPr>
          <w:rFonts w:ascii="Verdana" w:hAnsi="Verdana"/>
          <w:color w:val="4F5365"/>
          <w:sz w:val="16"/>
          <w:szCs w:val="16"/>
        </w:rPr>
        <w:t xml:space="preserve"> </w:t>
      </w:r>
      <w:hyperlink r:id="rId12" w:history="1">
        <w:r w:rsidRPr="00971B9C">
          <w:rPr>
            <w:rStyle w:val="Hyperlink"/>
            <w:rFonts w:ascii="Verdana" w:hAnsi="Verdana"/>
            <w:i/>
            <w:color w:val="4F5365"/>
            <w:sz w:val="16"/>
            <w:szCs w:val="16"/>
            <w:u w:val="none"/>
          </w:rPr>
          <w:t>Canadian Payments Association, Rule G8</w:t>
        </w:r>
      </w:hyperlink>
      <w:r w:rsidRPr="00971B9C">
        <w:rPr>
          <w:rFonts w:ascii="Verdana" w:hAnsi="Verdana"/>
          <w:color w:val="4F5365"/>
          <w:sz w:val="16"/>
          <w:szCs w:val="16"/>
        </w:rPr>
        <w:t xml:space="preserve">: online: </w:t>
      </w:r>
      <w:hyperlink r:id="rId13" w:history="1">
        <w:r w:rsidRPr="00E12D68">
          <w:rPr>
            <w:rStyle w:val="Hyperlink"/>
            <w:rFonts w:ascii="Verdana" w:hAnsi="Verdana"/>
            <w:sz w:val="16"/>
            <w:szCs w:val="16"/>
          </w:rPr>
          <w:t>https://www.payments.ca/sites/default/files/19-Sep-18/g8eng.pdf</w:t>
        </w:r>
      </w:hyperlink>
      <w:r>
        <w:rPr>
          <w:rFonts w:ascii="Verdana" w:hAnsi="Verdana"/>
          <w:color w:val="4F5365"/>
          <w:sz w:val="16"/>
          <w:szCs w:val="16"/>
        </w:rPr>
        <w:t xml:space="preserve"> </w:t>
      </w:r>
    </w:p>
  </w:footnote>
  <w:footnote w:id="43">
    <w:p w14:paraId="05FF152D" w14:textId="021674A8" w:rsidR="0062365C" w:rsidRPr="00126AF5" w:rsidRDefault="0062365C">
      <w:pPr>
        <w:pStyle w:val="FootnoteText"/>
        <w:rPr>
          <w:sz w:val="16"/>
          <w:szCs w:val="16"/>
          <w:lang w:val="en-CA"/>
        </w:rPr>
      </w:pPr>
      <w:r w:rsidRPr="00126AF5">
        <w:rPr>
          <w:rStyle w:val="FootnoteReference"/>
          <w:sz w:val="16"/>
          <w:szCs w:val="16"/>
        </w:rPr>
        <w:footnoteRef/>
      </w:r>
      <w:r w:rsidRPr="00126AF5">
        <w:rPr>
          <w:sz w:val="16"/>
          <w:szCs w:val="16"/>
        </w:rPr>
        <w:t xml:space="preserve"> </w:t>
      </w:r>
      <w:r w:rsidRPr="00126AF5">
        <w:rPr>
          <w:sz w:val="16"/>
          <w:szCs w:val="16"/>
          <w:lang w:val="en-CA"/>
        </w:rPr>
        <w:t xml:space="preserve">Supra, note </w:t>
      </w:r>
      <w:r>
        <w:rPr>
          <w:sz w:val="16"/>
          <w:szCs w:val="16"/>
          <w:lang w:val="en-CA"/>
        </w:rPr>
        <w:t>51</w:t>
      </w:r>
      <w:r w:rsidRPr="00126AF5">
        <w:rPr>
          <w:sz w:val="16"/>
          <w:szCs w:val="16"/>
          <w:lang w:val="en-CA"/>
        </w:rPr>
        <w:t xml:space="preserve">. </w:t>
      </w:r>
    </w:p>
  </w:footnote>
  <w:footnote w:id="44">
    <w:p w14:paraId="090FA034" w14:textId="2D3DD73B" w:rsidR="0062365C" w:rsidRPr="00126AF5" w:rsidRDefault="0062365C">
      <w:pPr>
        <w:pStyle w:val="FootnoteText"/>
        <w:rPr>
          <w:sz w:val="16"/>
          <w:szCs w:val="16"/>
          <w:lang w:val="en-CA"/>
        </w:rPr>
      </w:pPr>
      <w:r w:rsidRPr="00126AF5">
        <w:rPr>
          <w:rStyle w:val="FootnoteReference"/>
          <w:sz w:val="16"/>
          <w:szCs w:val="16"/>
        </w:rPr>
        <w:footnoteRef/>
      </w:r>
      <w:r w:rsidRPr="00126AF5">
        <w:rPr>
          <w:sz w:val="16"/>
          <w:szCs w:val="16"/>
        </w:rPr>
        <w:t xml:space="preserve"> </w:t>
      </w:r>
      <w:r w:rsidRPr="00126AF5">
        <w:rPr>
          <w:sz w:val="16"/>
          <w:szCs w:val="16"/>
          <w:lang w:val="en-CA"/>
        </w:rPr>
        <w:t xml:space="preserve">Supra, note </w:t>
      </w:r>
      <w:r>
        <w:rPr>
          <w:sz w:val="16"/>
          <w:szCs w:val="16"/>
          <w:lang w:val="en-CA"/>
        </w:rPr>
        <w:t>51</w:t>
      </w:r>
      <w:r w:rsidRPr="00126AF5">
        <w:rPr>
          <w:sz w:val="16"/>
          <w:szCs w:val="16"/>
          <w:lang w:val="en-CA"/>
        </w:rPr>
        <w:t>.</w:t>
      </w:r>
    </w:p>
  </w:footnote>
  <w:footnote w:id="45">
    <w:p w14:paraId="63DC0A46" w14:textId="77777777" w:rsidR="0062365C" w:rsidRPr="00126AF5" w:rsidRDefault="0062365C">
      <w:pPr>
        <w:pStyle w:val="FootnoteText"/>
        <w:rPr>
          <w:sz w:val="16"/>
          <w:szCs w:val="16"/>
          <w:lang w:val="en-CA"/>
        </w:rPr>
      </w:pPr>
      <w:r w:rsidRPr="00126AF5">
        <w:rPr>
          <w:rStyle w:val="FootnoteReference"/>
          <w:sz w:val="16"/>
          <w:szCs w:val="16"/>
        </w:rPr>
        <w:footnoteRef/>
      </w:r>
      <w:r w:rsidRPr="00126AF5">
        <w:rPr>
          <w:sz w:val="16"/>
          <w:szCs w:val="16"/>
        </w:rPr>
        <w:t xml:space="preserve"> </w:t>
      </w:r>
      <w:r w:rsidRPr="00126AF5">
        <w:rPr>
          <w:sz w:val="16"/>
          <w:szCs w:val="16"/>
          <w:lang w:val="en-CA"/>
        </w:rPr>
        <w:t xml:space="preserve">Section 159(2)(a), online: </w:t>
      </w:r>
      <w:hyperlink r:id="rId14" w:anchor="s-159" w:history="1">
        <w:r w:rsidRPr="00126AF5">
          <w:rPr>
            <w:rStyle w:val="Hyperlink"/>
            <w:sz w:val="16"/>
            <w:szCs w:val="16"/>
            <w:lang w:val="en-CA"/>
          </w:rPr>
          <w:t>https://laws-lois.justice.gc.ca/eng/acts/F-11/page-28.html?txthl=cashing#s-159</w:t>
        </w:r>
      </w:hyperlink>
      <w:r w:rsidRPr="00126AF5">
        <w:rPr>
          <w:sz w:val="16"/>
          <w:szCs w:val="16"/>
          <w:lang w:val="en-CA"/>
        </w:rPr>
        <w:t xml:space="preserve"> </w:t>
      </w:r>
    </w:p>
  </w:footnote>
  <w:footnote w:id="46">
    <w:p w14:paraId="0A739B1C" w14:textId="4801D107" w:rsidR="0062365C" w:rsidRPr="00B5288C" w:rsidRDefault="0062365C" w:rsidP="003E2007">
      <w:pPr>
        <w:pStyle w:val="FootnoteText"/>
        <w:rPr>
          <w:sz w:val="16"/>
          <w:szCs w:val="16"/>
          <w:lang w:val="en-CA"/>
        </w:rPr>
      </w:pPr>
      <w:r w:rsidRPr="00126AF5">
        <w:rPr>
          <w:rStyle w:val="FootnoteReference"/>
          <w:sz w:val="16"/>
          <w:szCs w:val="16"/>
        </w:rPr>
        <w:footnoteRef/>
      </w:r>
      <w:r w:rsidRPr="00126AF5">
        <w:rPr>
          <w:sz w:val="16"/>
          <w:szCs w:val="16"/>
        </w:rPr>
        <w:t xml:space="preserve"> </w:t>
      </w:r>
      <w:r>
        <w:rPr>
          <w:sz w:val="16"/>
          <w:szCs w:val="16"/>
          <w:lang w:val="en-CA"/>
        </w:rPr>
        <w:t>In accordance with the credit union’s identification policy, procedure, or process.</w:t>
      </w:r>
    </w:p>
  </w:footnote>
  <w:footnote w:id="47">
    <w:p w14:paraId="5722F721" w14:textId="77777777" w:rsidR="0062365C" w:rsidRPr="00505DE5" w:rsidRDefault="0062365C" w:rsidP="003E2007">
      <w:pPr>
        <w:pStyle w:val="FootnoteText"/>
        <w:rPr>
          <w:lang w:val="en-CA"/>
        </w:rPr>
      </w:pPr>
      <w:r w:rsidRPr="00B5288C">
        <w:rPr>
          <w:rStyle w:val="FootnoteReference"/>
          <w:sz w:val="16"/>
          <w:szCs w:val="16"/>
        </w:rPr>
        <w:footnoteRef/>
      </w:r>
      <w:r w:rsidRPr="00B5288C">
        <w:rPr>
          <w:sz w:val="16"/>
          <w:szCs w:val="16"/>
        </w:rPr>
        <w:t xml:space="preserve"> </w:t>
      </w:r>
      <w:r w:rsidRPr="00B5288C">
        <w:rPr>
          <w:sz w:val="16"/>
          <w:szCs w:val="16"/>
          <w:lang w:val="en-CA"/>
        </w:rPr>
        <w:t>Reasonable grounds to believe is mo</w:t>
      </w:r>
      <w:r>
        <w:rPr>
          <w:sz w:val="16"/>
          <w:szCs w:val="16"/>
          <w:lang w:val="en-CA"/>
        </w:rPr>
        <w:t>re than a reasonable suspicion.</w:t>
      </w:r>
    </w:p>
  </w:footnote>
  <w:footnote w:id="48">
    <w:p w14:paraId="24A3D8BA" w14:textId="77777777" w:rsidR="0062365C" w:rsidRPr="00FD3998" w:rsidRDefault="0062365C" w:rsidP="00CC28DA">
      <w:pPr>
        <w:pStyle w:val="FootnoteText"/>
        <w:rPr>
          <w:sz w:val="16"/>
          <w:szCs w:val="16"/>
          <w:lang w:val="en-CA"/>
        </w:rPr>
      </w:pPr>
      <w:r w:rsidRPr="00FD3998">
        <w:rPr>
          <w:rStyle w:val="FootnoteReference"/>
          <w:sz w:val="16"/>
          <w:szCs w:val="16"/>
        </w:rPr>
        <w:footnoteRef/>
      </w:r>
      <w:r w:rsidRPr="00FD3998">
        <w:rPr>
          <w:sz w:val="16"/>
          <w:szCs w:val="16"/>
        </w:rPr>
        <w:t xml:space="preserve"> </w:t>
      </w:r>
      <w:hyperlink r:id="rId15" w:history="1">
        <w:r w:rsidRPr="00FD3998">
          <w:rPr>
            <w:rStyle w:val="Hyperlink"/>
            <w:sz w:val="16"/>
            <w:szCs w:val="16"/>
          </w:rPr>
          <w:t>https://www.canada.ca/en/financial-consumer-agency/services/rights-responsibilities/rights-banking/cashing-government-cheque.html</w:t>
        </w:r>
      </w:hyperlink>
      <w:r w:rsidRPr="00FD3998">
        <w:rPr>
          <w:sz w:val="16"/>
          <w:szCs w:val="16"/>
        </w:rPr>
        <w:t xml:space="preserve"> </w:t>
      </w:r>
    </w:p>
  </w:footnote>
  <w:footnote w:id="49">
    <w:p w14:paraId="3BEA368F" w14:textId="77777777" w:rsidR="0062365C" w:rsidRPr="00ED46C0" w:rsidRDefault="0062365C" w:rsidP="0076776A">
      <w:pPr>
        <w:pStyle w:val="FootnoteText"/>
        <w:rPr>
          <w:i/>
          <w:sz w:val="16"/>
          <w:szCs w:val="16"/>
          <w:lang w:val="en-CA"/>
        </w:rPr>
      </w:pPr>
      <w:r w:rsidRPr="00992A0C">
        <w:rPr>
          <w:rStyle w:val="FootnoteReference"/>
          <w:sz w:val="16"/>
          <w:szCs w:val="16"/>
        </w:rPr>
        <w:footnoteRef/>
      </w:r>
      <w:r w:rsidRPr="00992A0C">
        <w:rPr>
          <w:sz w:val="16"/>
          <w:szCs w:val="16"/>
        </w:rPr>
        <w:t xml:space="preserve"> </w:t>
      </w:r>
      <w:r w:rsidRPr="00ED46C0">
        <w:rPr>
          <w:i/>
          <w:sz w:val="16"/>
          <w:szCs w:val="16"/>
          <w:lang w:val="en-CA"/>
        </w:rPr>
        <w:t xml:space="preserve">Access to Basic Banking Services Regulations, </w:t>
      </w:r>
      <w:r w:rsidRPr="00ED46C0">
        <w:rPr>
          <w:sz w:val="16"/>
          <w:szCs w:val="16"/>
          <w:lang w:val="en-CA"/>
        </w:rPr>
        <w:t>s. 6, online:</w:t>
      </w:r>
      <w:r w:rsidRPr="00ED46C0">
        <w:rPr>
          <w:i/>
          <w:sz w:val="16"/>
          <w:szCs w:val="16"/>
          <w:lang w:val="en-CA"/>
        </w:rPr>
        <w:t xml:space="preserve"> </w:t>
      </w:r>
      <w:hyperlink r:id="rId16" w:anchor="h-3" w:history="1">
        <w:r w:rsidRPr="00ED46C0">
          <w:rPr>
            <w:rStyle w:val="Hyperlink"/>
            <w:i/>
            <w:sz w:val="16"/>
            <w:szCs w:val="16"/>
            <w:lang w:val="en-CA"/>
          </w:rPr>
          <w:t>https://laws-lois.justice.gc.ca/eng/regulations/sor-2003-184/page-1.html#h-3</w:t>
        </w:r>
      </w:hyperlink>
      <w:r w:rsidRPr="00ED46C0">
        <w:rPr>
          <w:i/>
          <w:sz w:val="16"/>
          <w:szCs w:val="16"/>
          <w:lang w:val="en-CA"/>
        </w:rPr>
        <w:t xml:space="preserve"> </w:t>
      </w:r>
    </w:p>
  </w:footnote>
  <w:footnote w:id="50">
    <w:p w14:paraId="70E1F684" w14:textId="77777777" w:rsidR="0062365C" w:rsidRPr="00126AF5" w:rsidRDefault="0062365C" w:rsidP="0076776A">
      <w:pPr>
        <w:pStyle w:val="paragraph"/>
        <w:shd w:val="clear" w:color="auto" w:fill="FFFFFF"/>
        <w:spacing w:before="0" w:beforeAutospacing="0" w:after="0" w:afterAutospacing="0"/>
        <w:rPr>
          <w:sz w:val="16"/>
          <w:szCs w:val="16"/>
        </w:rPr>
      </w:pPr>
      <w:r w:rsidRPr="00971B9C">
        <w:rPr>
          <w:rStyle w:val="FootnoteReference"/>
          <w:rFonts w:ascii="Verdana" w:hAnsi="Verdana"/>
          <w:color w:val="4F5365"/>
          <w:sz w:val="16"/>
          <w:szCs w:val="16"/>
        </w:rPr>
        <w:footnoteRef/>
      </w:r>
      <w:r w:rsidRPr="00971B9C">
        <w:rPr>
          <w:rFonts w:ascii="Verdana" w:hAnsi="Verdana"/>
          <w:color w:val="4F5365"/>
          <w:sz w:val="16"/>
          <w:szCs w:val="16"/>
        </w:rPr>
        <w:t xml:space="preserve"> </w:t>
      </w:r>
      <w:hyperlink r:id="rId17" w:history="1">
        <w:r w:rsidRPr="00971B9C">
          <w:rPr>
            <w:rStyle w:val="Hyperlink"/>
            <w:rFonts w:ascii="Verdana" w:hAnsi="Verdana"/>
            <w:i/>
            <w:color w:val="4F5365"/>
            <w:sz w:val="16"/>
            <w:szCs w:val="16"/>
            <w:u w:val="none"/>
          </w:rPr>
          <w:t>Canadian Payments Association, Rule G8</w:t>
        </w:r>
      </w:hyperlink>
      <w:r w:rsidRPr="00971B9C">
        <w:rPr>
          <w:rFonts w:ascii="Verdana" w:hAnsi="Verdana"/>
          <w:color w:val="4F5365"/>
          <w:sz w:val="16"/>
          <w:szCs w:val="16"/>
        </w:rPr>
        <w:t xml:space="preserve">: online: </w:t>
      </w:r>
      <w:hyperlink r:id="rId18" w:history="1">
        <w:r w:rsidRPr="00E12D68">
          <w:rPr>
            <w:rStyle w:val="Hyperlink"/>
            <w:rFonts w:ascii="Verdana" w:hAnsi="Verdana"/>
            <w:sz w:val="16"/>
            <w:szCs w:val="16"/>
          </w:rPr>
          <w:t>https://www.payments.ca/sites/default/files/19-Sep-18/g8eng.pdf</w:t>
        </w:r>
      </w:hyperlink>
      <w:r>
        <w:rPr>
          <w:rFonts w:ascii="Verdana" w:hAnsi="Verdana"/>
          <w:color w:val="4F5365"/>
          <w:sz w:val="16"/>
          <w:szCs w:val="16"/>
        </w:rPr>
        <w:t xml:space="preserve"> </w:t>
      </w:r>
    </w:p>
  </w:footnote>
  <w:footnote w:id="51">
    <w:p w14:paraId="52BBFF7E" w14:textId="2DF29F3E" w:rsidR="0062365C" w:rsidRPr="00D87AD6" w:rsidRDefault="0062365C" w:rsidP="00083961">
      <w:pPr>
        <w:pStyle w:val="FootnoteText"/>
        <w:rPr>
          <w:sz w:val="16"/>
          <w:szCs w:val="16"/>
          <w:lang w:val="en-CA"/>
        </w:rPr>
      </w:pPr>
      <w:r w:rsidRPr="00D87AD6">
        <w:rPr>
          <w:rStyle w:val="FootnoteReference"/>
          <w:sz w:val="16"/>
          <w:szCs w:val="16"/>
        </w:rPr>
        <w:footnoteRef/>
      </w:r>
      <w:r w:rsidRPr="00D87AD6">
        <w:rPr>
          <w:sz w:val="16"/>
          <w:szCs w:val="16"/>
        </w:rPr>
        <w:t xml:space="preserve"> </w:t>
      </w:r>
      <w:r w:rsidRPr="00D87AD6">
        <w:rPr>
          <w:sz w:val="16"/>
          <w:szCs w:val="16"/>
          <w:lang w:val="en-CA"/>
        </w:rPr>
        <w:t xml:space="preserve">Consumers are </w:t>
      </w:r>
      <w:r>
        <w:rPr>
          <w:sz w:val="16"/>
          <w:szCs w:val="16"/>
          <w:lang w:val="en-CA"/>
        </w:rPr>
        <w:t>not included in this section because individuals that hold a</w:t>
      </w:r>
      <w:r w:rsidRPr="00D87AD6">
        <w:rPr>
          <w:sz w:val="16"/>
          <w:szCs w:val="16"/>
          <w:lang w:val="en-CA"/>
        </w:rPr>
        <w:t xml:space="preserve"> </w:t>
      </w:r>
      <w:r>
        <w:rPr>
          <w:sz w:val="16"/>
          <w:szCs w:val="16"/>
          <w:lang w:val="en-CA"/>
        </w:rPr>
        <w:t>Deposit Account</w:t>
      </w:r>
      <w:r w:rsidRPr="00D87AD6">
        <w:rPr>
          <w:sz w:val="16"/>
          <w:szCs w:val="16"/>
          <w:lang w:val="en-CA"/>
        </w:rPr>
        <w:t xml:space="preserve"> with the credit </w:t>
      </w:r>
      <w:r>
        <w:rPr>
          <w:sz w:val="16"/>
          <w:szCs w:val="16"/>
          <w:lang w:val="en-CA"/>
        </w:rPr>
        <w:t xml:space="preserve">union and fit the Code’s definition of a Member or Account Holder. </w:t>
      </w:r>
    </w:p>
  </w:footnote>
  <w:footnote w:id="52">
    <w:p w14:paraId="5DD76AFF" w14:textId="3A31A0DC" w:rsidR="0062365C" w:rsidRPr="00383F1A" w:rsidRDefault="0062365C">
      <w:pPr>
        <w:pStyle w:val="FootnoteText"/>
        <w:rPr>
          <w:sz w:val="16"/>
          <w:szCs w:val="16"/>
          <w:lang w:val="en-CA"/>
        </w:rPr>
      </w:pPr>
      <w:r w:rsidRPr="008C4B5D">
        <w:rPr>
          <w:rStyle w:val="FootnoteReference"/>
          <w:sz w:val="16"/>
          <w:szCs w:val="16"/>
        </w:rPr>
        <w:footnoteRef/>
      </w:r>
      <w:r w:rsidRPr="008C4B5D">
        <w:rPr>
          <w:sz w:val="16"/>
          <w:szCs w:val="16"/>
        </w:rPr>
        <w:t xml:space="preserve"> Language for which “it is reasonable to conclude that an ordinary consumer of the class of persons for whom the </w:t>
      </w:r>
      <w:r w:rsidRPr="00383F1A">
        <w:rPr>
          <w:sz w:val="16"/>
          <w:szCs w:val="16"/>
        </w:rPr>
        <w:t xml:space="preserve">document is intended, with average literacy skills and minimal credit experience, could be expected to understand the content, significance, and importance of the document without undue effort, World Bank Group, </w:t>
      </w:r>
      <w:r w:rsidRPr="00383F1A">
        <w:rPr>
          <w:i/>
          <w:sz w:val="16"/>
          <w:szCs w:val="16"/>
        </w:rPr>
        <w:t>Good Practices for Financial Consumer Protection (2017)</w:t>
      </w:r>
      <w:r w:rsidRPr="00383F1A">
        <w:rPr>
          <w:sz w:val="16"/>
          <w:szCs w:val="16"/>
        </w:rPr>
        <w:t>, p. 23</w:t>
      </w:r>
    </w:p>
  </w:footnote>
  <w:footnote w:id="53">
    <w:p w14:paraId="3D8E93DD" w14:textId="77777777" w:rsidR="0062365C" w:rsidRPr="00CF6ACD" w:rsidRDefault="0062365C" w:rsidP="00ED3265">
      <w:pPr>
        <w:pStyle w:val="FootnoteText"/>
        <w:rPr>
          <w:lang w:val="en-CA"/>
        </w:rPr>
      </w:pPr>
      <w:r w:rsidRPr="00383F1A">
        <w:rPr>
          <w:rStyle w:val="FootnoteReference"/>
          <w:sz w:val="16"/>
          <w:szCs w:val="16"/>
        </w:rPr>
        <w:footnoteRef/>
      </w:r>
      <w:r w:rsidRPr="00383F1A">
        <w:rPr>
          <w:sz w:val="16"/>
          <w:szCs w:val="16"/>
        </w:rPr>
        <w:t xml:space="preserve"> </w:t>
      </w:r>
      <w:r w:rsidRPr="00383F1A">
        <w:rPr>
          <w:i/>
          <w:sz w:val="16"/>
          <w:szCs w:val="16"/>
          <w:lang w:val="en-CA"/>
        </w:rPr>
        <w:t xml:space="preserve">Sound Commercial Practices, </w:t>
      </w:r>
      <w:r w:rsidRPr="00383F1A">
        <w:rPr>
          <w:sz w:val="16"/>
          <w:szCs w:val="16"/>
          <w:lang w:val="en-CA"/>
        </w:rPr>
        <w:t xml:space="preserve">AMF (2013 Jun), p. 14, online: </w:t>
      </w:r>
      <w:hyperlink r:id="rId19" w:history="1">
        <w:r w:rsidRPr="00383F1A">
          <w:rPr>
            <w:rStyle w:val="Hyperlink"/>
            <w:sz w:val="16"/>
            <w:szCs w:val="16"/>
            <w:lang w:val="en-CA"/>
          </w:rPr>
          <w:t>https://lautorite.qc.ca/fileadmin/lautorite/reglementation/lignes-directrices-assurance/ligne-directrice-saines-pratiques-commerciales_an.pdf</w:t>
        </w:r>
      </w:hyperlink>
    </w:p>
  </w:footnote>
  <w:footnote w:id="54">
    <w:p w14:paraId="777E2D37" w14:textId="14A9ABBC" w:rsidR="0062365C" w:rsidRPr="00CB509E" w:rsidRDefault="0062365C">
      <w:pPr>
        <w:pStyle w:val="FootnoteText"/>
        <w:rPr>
          <w:sz w:val="16"/>
          <w:szCs w:val="16"/>
          <w:lang w:val="en-CA"/>
        </w:rPr>
      </w:pPr>
      <w:r w:rsidRPr="00CB509E">
        <w:rPr>
          <w:rStyle w:val="FootnoteReference"/>
          <w:sz w:val="16"/>
          <w:szCs w:val="16"/>
        </w:rPr>
        <w:footnoteRef/>
      </w:r>
      <w:r w:rsidRPr="00CB509E">
        <w:rPr>
          <w:sz w:val="16"/>
          <w:szCs w:val="16"/>
        </w:rPr>
        <w:t xml:space="preserve"> </w:t>
      </w:r>
      <w:r>
        <w:rPr>
          <w:sz w:val="16"/>
          <w:szCs w:val="16"/>
        </w:rPr>
        <w:t>User-friendly</w:t>
      </w:r>
      <w:r w:rsidRPr="00CB509E">
        <w:rPr>
          <w:sz w:val="16"/>
          <w:szCs w:val="16"/>
        </w:rPr>
        <w:t xml:space="preserve"> language requirements </w:t>
      </w:r>
      <w:r>
        <w:rPr>
          <w:sz w:val="16"/>
          <w:szCs w:val="16"/>
        </w:rPr>
        <w:t>can</w:t>
      </w:r>
      <w:r w:rsidRPr="00CB509E">
        <w:rPr>
          <w:sz w:val="16"/>
          <w:szCs w:val="16"/>
        </w:rPr>
        <w:t xml:space="preserve"> be assessed through policy review processes</w:t>
      </w:r>
      <w:r>
        <w:rPr>
          <w:sz w:val="16"/>
          <w:szCs w:val="16"/>
        </w:rPr>
        <w:t>.</w:t>
      </w:r>
    </w:p>
  </w:footnote>
  <w:footnote w:id="55">
    <w:p w14:paraId="0FA78087" w14:textId="493C906D" w:rsidR="0062365C" w:rsidRPr="00CB509E" w:rsidRDefault="0062365C" w:rsidP="009F068D">
      <w:pPr>
        <w:pStyle w:val="FootnoteText"/>
        <w:rPr>
          <w:sz w:val="16"/>
          <w:szCs w:val="16"/>
          <w:lang w:val="en-CA"/>
        </w:rPr>
      </w:pPr>
      <w:r w:rsidRPr="00CB509E">
        <w:rPr>
          <w:rStyle w:val="FootnoteReference"/>
          <w:sz w:val="16"/>
          <w:szCs w:val="16"/>
        </w:rPr>
        <w:footnoteRef/>
      </w:r>
      <w:r w:rsidRPr="00CB509E">
        <w:rPr>
          <w:sz w:val="16"/>
          <w:szCs w:val="16"/>
        </w:rPr>
        <w:t xml:space="preserve"> For example, Cost of Credit Disclosure Acts (or equivalents).</w:t>
      </w:r>
      <w:r>
        <w:rPr>
          <w:sz w:val="16"/>
          <w:szCs w:val="16"/>
        </w:rPr>
        <w:t xml:space="preserve"> [delete or include link to appropriate act]</w:t>
      </w:r>
    </w:p>
  </w:footnote>
  <w:footnote w:id="56">
    <w:p w14:paraId="18D5ECE7" w14:textId="2437039C" w:rsidR="0062365C" w:rsidRPr="00572A61" w:rsidRDefault="0062365C" w:rsidP="00BD0684">
      <w:pPr>
        <w:pStyle w:val="FootnoteText"/>
        <w:rPr>
          <w:sz w:val="16"/>
          <w:szCs w:val="16"/>
          <w:lang w:val="en-CA"/>
        </w:rPr>
      </w:pPr>
      <w:r w:rsidRPr="00474CF5">
        <w:rPr>
          <w:rStyle w:val="FootnoteReference"/>
          <w:sz w:val="16"/>
          <w:szCs w:val="16"/>
        </w:rPr>
        <w:footnoteRef/>
      </w:r>
      <w:r w:rsidRPr="00474CF5">
        <w:rPr>
          <w:sz w:val="16"/>
          <w:szCs w:val="16"/>
        </w:rPr>
        <w:t xml:space="preserve"> </w:t>
      </w:r>
      <w:r>
        <w:rPr>
          <w:sz w:val="16"/>
          <w:szCs w:val="16"/>
        </w:rPr>
        <w:t xml:space="preserve">This section does not refer to Consumers because after a person </w:t>
      </w:r>
      <w:r w:rsidRPr="00474CF5">
        <w:rPr>
          <w:sz w:val="16"/>
          <w:szCs w:val="16"/>
        </w:rPr>
        <w:t>has acquired a Product</w:t>
      </w:r>
      <w:r>
        <w:rPr>
          <w:sz w:val="16"/>
          <w:szCs w:val="16"/>
        </w:rPr>
        <w:t xml:space="preserve"> or Service</w:t>
      </w:r>
      <w:r w:rsidRPr="00474CF5">
        <w:rPr>
          <w:sz w:val="16"/>
          <w:szCs w:val="16"/>
        </w:rPr>
        <w:t xml:space="preserve">, they fit the </w:t>
      </w:r>
      <w:r w:rsidRPr="00373D5F">
        <w:rPr>
          <w:sz w:val="16"/>
          <w:szCs w:val="16"/>
        </w:rPr>
        <w:t>Code’s definition of either a Member or Account Holder.</w:t>
      </w:r>
    </w:p>
  </w:footnote>
  <w:footnote w:id="57">
    <w:p w14:paraId="62A3288B" w14:textId="77777777" w:rsidR="0062365C" w:rsidRPr="00CF6ACD" w:rsidRDefault="0062365C" w:rsidP="00645A80">
      <w:pPr>
        <w:pStyle w:val="FootnoteText"/>
        <w:rPr>
          <w:lang w:val="en-CA"/>
        </w:rPr>
      </w:pPr>
      <w:r w:rsidRPr="00CB509E">
        <w:rPr>
          <w:rStyle w:val="FootnoteReference"/>
          <w:sz w:val="16"/>
          <w:szCs w:val="16"/>
        </w:rPr>
        <w:footnoteRef/>
      </w:r>
      <w:r w:rsidRPr="00CB509E">
        <w:rPr>
          <w:sz w:val="16"/>
          <w:szCs w:val="16"/>
        </w:rPr>
        <w:t xml:space="preserve"> </w:t>
      </w:r>
      <w:r w:rsidRPr="00CB509E">
        <w:rPr>
          <w:i/>
          <w:sz w:val="16"/>
          <w:szCs w:val="16"/>
          <w:lang w:val="en-CA"/>
        </w:rPr>
        <w:t xml:space="preserve">Sound Commercial Practices, </w:t>
      </w:r>
      <w:r w:rsidRPr="00CB509E">
        <w:rPr>
          <w:sz w:val="16"/>
          <w:szCs w:val="16"/>
          <w:lang w:val="en-CA"/>
        </w:rPr>
        <w:t xml:space="preserve">AMF (2013 Jun), p. 14, online: </w:t>
      </w:r>
      <w:hyperlink r:id="rId20" w:history="1">
        <w:r w:rsidRPr="0061311D">
          <w:rPr>
            <w:rStyle w:val="Hyperlink"/>
            <w:sz w:val="16"/>
            <w:szCs w:val="16"/>
            <w:lang w:val="en-CA"/>
          </w:rPr>
          <w:t>https://lautorite.qc.ca/fileadmin/lautorite/reglementation/lignes-directrices-assurance/ligne-directrice-saines-pratiques-commerciales_an.pdf</w:t>
        </w:r>
      </w:hyperlink>
    </w:p>
  </w:footnote>
  <w:footnote w:id="58">
    <w:p w14:paraId="3441D774" w14:textId="77777777" w:rsidR="0062365C" w:rsidRPr="00373D5F" w:rsidRDefault="0062365C" w:rsidP="0045720F">
      <w:pPr>
        <w:pStyle w:val="FootnoteText"/>
        <w:rPr>
          <w:sz w:val="16"/>
          <w:szCs w:val="16"/>
          <w:lang w:val="en-CA"/>
        </w:rPr>
      </w:pPr>
      <w:r w:rsidRPr="00474CF5">
        <w:rPr>
          <w:rStyle w:val="FootnoteReference"/>
          <w:sz w:val="16"/>
          <w:szCs w:val="16"/>
        </w:rPr>
        <w:footnoteRef/>
      </w:r>
      <w:r w:rsidRPr="00474CF5">
        <w:rPr>
          <w:sz w:val="16"/>
          <w:szCs w:val="16"/>
        </w:rPr>
        <w:t xml:space="preserve"> </w:t>
      </w:r>
      <w:r>
        <w:rPr>
          <w:sz w:val="16"/>
          <w:szCs w:val="16"/>
        </w:rPr>
        <w:t xml:space="preserve">This section does not refer to Consumers because after a person </w:t>
      </w:r>
      <w:r w:rsidRPr="00474CF5">
        <w:rPr>
          <w:sz w:val="16"/>
          <w:szCs w:val="16"/>
        </w:rPr>
        <w:t>has acquired a Product</w:t>
      </w:r>
      <w:r>
        <w:rPr>
          <w:sz w:val="16"/>
          <w:szCs w:val="16"/>
        </w:rPr>
        <w:t xml:space="preserve"> or Service</w:t>
      </w:r>
      <w:r w:rsidRPr="00474CF5">
        <w:rPr>
          <w:sz w:val="16"/>
          <w:szCs w:val="16"/>
        </w:rPr>
        <w:t xml:space="preserve">, they fit the </w:t>
      </w:r>
      <w:r w:rsidRPr="00373D5F">
        <w:rPr>
          <w:sz w:val="16"/>
          <w:szCs w:val="16"/>
        </w:rPr>
        <w:t>Code’s definition of either a Member or Account Holder.</w:t>
      </w:r>
    </w:p>
  </w:footnote>
  <w:footnote w:id="59">
    <w:p w14:paraId="6582C214" w14:textId="19B8DDDD" w:rsidR="0062365C" w:rsidRPr="008F099F" w:rsidRDefault="0062365C" w:rsidP="00FE1F04">
      <w:pPr>
        <w:pStyle w:val="FootnoteText"/>
        <w:rPr>
          <w:sz w:val="16"/>
          <w:szCs w:val="16"/>
          <w:lang w:val="en-CA"/>
        </w:rPr>
      </w:pPr>
      <w:r w:rsidRPr="00474CF5">
        <w:rPr>
          <w:rStyle w:val="FootnoteReference"/>
          <w:sz w:val="16"/>
          <w:szCs w:val="16"/>
        </w:rPr>
        <w:footnoteRef/>
      </w:r>
      <w:r>
        <w:rPr>
          <w:sz w:val="16"/>
          <w:szCs w:val="16"/>
        </w:rPr>
        <w:t xml:space="preserve"> Supra, note 71.</w:t>
      </w:r>
    </w:p>
  </w:footnote>
  <w:footnote w:id="60">
    <w:p w14:paraId="40E393B6" w14:textId="4D85D2F0" w:rsidR="0062365C" w:rsidRPr="008F099F" w:rsidRDefault="0062365C" w:rsidP="00391C79">
      <w:pPr>
        <w:pStyle w:val="FootnoteText"/>
        <w:rPr>
          <w:sz w:val="16"/>
          <w:szCs w:val="16"/>
          <w:lang w:val="en-CA"/>
        </w:rPr>
      </w:pPr>
      <w:r w:rsidRPr="008F099F">
        <w:rPr>
          <w:rStyle w:val="FootnoteReference"/>
          <w:sz w:val="16"/>
          <w:szCs w:val="16"/>
        </w:rPr>
        <w:footnoteRef/>
      </w:r>
      <w:r w:rsidRPr="008F099F">
        <w:rPr>
          <w:sz w:val="16"/>
          <w:szCs w:val="16"/>
        </w:rPr>
        <w:t xml:space="preserve"> Supra, note </w:t>
      </w:r>
      <w:r>
        <w:rPr>
          <w:sz w:val="16"/>
          <w:szCs w:val="16"/>
        </w:rPr>
        <w:t>71</w:t>
      </w:r>
      <w:r w:rsidRPr="008F099F">
        <w:rPr>
          <w:sz w:val="16"/>
          <w:szCs w:val="16"/>
        </w:rPr>
        <w:t>.</w:t>
      </w:r>
    </w:p>
  </w:footnote>
  <w:footnote w:id="61">
    <w:p w14:paraId="36E46EFB" w14:textId="3F362267" w:rsidR="0062365C" w:rsidRPr="008F099F" w:rsidRDefault="0062365C" w:rsidP="00167D1D">
      <w:pPr>
        <w:pStyle w:val="FootnoteText"/>
        <w:rPr>
          <w:sz w:val="16"/>
          <w:szCs w:val="16"/>
          <w:lang w:val="en-CA"/>
        </w:rPr>
      </w:pPr>
      <w:r w:rsidRPr="008F099F">
        <w:rPr>
          <w:rStyle w:val="FootnoteReference"/>
          <w:sz w:val="16"/>
          <w:szCs w:val="16"/>
        </w:rPr>
        <w:footnoteRef/>
      </w:r>
      <w:r w:rsidRPr="008F099F">
        <w:rPr>
          <w:sz w:val="16"/>
          <w:szCs w:val="16"/>
        </w:rPr>
        <w:t xml:space="preserve"> This section does not refer to Consumers because if person has a Mortgage with the credit union, they fit the Code’s definition of either a Member or Account Holder.</w:t>
      </w:r>
    </w:p>
  </w:footnote>
  <w:footnote w:id="62">
    <w:p w14:paraId="67FFA810" w14:textId="22048376" w:rsidR="0062365C" w:rsidRPr="009F1DD3" w:rsidRDefault="0062365C">
      <w:pPr>
        <w:pStyle w:val="FootnoteText"/>
        <w:rPr>
          <w:lang w:val="en-CA"/>
        </w:rPr>
      </w:pPr>
      <w:r w:rsidRPr="009F1DD3">
        <w:rPr>
          <w:rStyle w:val="FootnoteReference"/>
          <w:sz w:val="16"/>
          <w:szCs w:val="16"/>
        </w:rPr>
        <w:footnoteRef/>
      </w:r>
      <w:r w:rsidRPr="009F1DD3">
        <w:rPr>
          <w:sz w:val="16"/>
          <w:szCs w:val="16"/>
        </w:rPr>
        <w:t xml:space="preserve"> </w:t>
      </w:r>
      <w:r w:rsidRPr="009F1DD3">
        <w:rPr>
          <w:sz w:val="16"/>
          <w:szCs w:val="16"/>
          <w:lang w:val="en-CA"/>
        </w:rPr>
        <w:t xml:space="preserve">Credit union will determine what a reasonable </w:t>
      </w:r>
      <w:proofErr w:type="gramStart"/>
      <w:r w:rsidRPr="009F1DD3">
        <w:rPr>
          <w:sz w:val="16"/>
          <w:szCs w:val="16"/>
          <w:lang w:val="en-CA"/>
        </w:rPr>
        <w:t>period of time</w:t>
      </w:r>
      <w:proofErr w:type="gramEnd"/>
      <w:r w:rsidRPr="009F1DD3">
        <w:rPr>
          <w:sz w:val="16"/>
          <w:szCs w:val="16"/>
          <w:lang w:val="en-CA"/>
        </w:rPr>
        <w:t xml:space="preserve"> is given the circumstances, e.g.: the length of time the credit union is aware of the temporary closure in advance – the credit union knows 12 months in advance that the branch will be closing temporarily for renovations, then the credit union may want to follow the permanent branch closure notice requirements.</w:t>
      </w:r>
      <w:r>
        <w:rPr>
          <w:lang w:val="en-CA"/>
        </w:rPr>
        <w:t xml:space="preserve"> </w:t>
      </w:r>
    </w:p>
  </w:footnote>
  <w:footnote w:id="63">
    <w:p w14:paraId="7EFC60C0" w14:textId="585A9A27" w:rsidR="0062365C" w:rsidRPr="00B62A03" w:rsidRDefault="0062365C" w:rsidP="00266974">
      <w:pPr>
        <w:pStyle w:val="FootnoteText"/>
        <w:rPr>
          <w:lang w:val="en-CA"/>
        </w:rPr>
      </w:pPr>
      <w:r w:rsidRPr="00B62A03">
        <w:rPr>
          <w:rStyle w:val="FootnoteReference"/>
          <w:sz w:val="16"/>
          <w:szCs w:val="16"/>
        </w:rPr>
        <w:footnoteRef/>
      </w:r>
      <w:r w:rsidRPr="00B62A03">
        <w:rPr>
          <w:sz w:val="16"/>
          <w:szCs w:val="16"/>
        </w:rPr>
        <w:t xml:space="preserve"> </w:t>
      </w:r>
      <w:r w:rsidRPr="00B62A03">
        <w:rPr>
          <w:sz w:val="16"/>
          <w:szCs w:val="16"/>
          <w:lang w:val="en-CA"/>
        </w:rPr>
        <w:t xml:space="preserve">Credit union will determine what a reasonable </w:t>
      </w:r>
      <w:proofErr w:type="gramStart"/>
      <w:r w:rsidRPr="00B62A03">
        <w:rPr>
          <w:sz w:val="16"/>
          <w:szCs w:val="16"/>
          <w:lang w:val="en-CA"/>
        </w:rPr>
        <w:t>period of time</w:t>
      </w:r>
      <w:proofErr w:type="gramEnd"/>
      <w:r w:rsidRPr="00B62A03">
        <w:rPr>
          <w:sz w:val="16"/>
          <w:szCs w:val="16"/>
          <w:lang w:val="en-CA"/>
        </w:rPr>
        <w:t xml:space="preserve"> is given the circumstances, e.g.: the length of time the credit union is aware of the temporary closure in advance – the credit union knows 12 months in advance that the </w:t>
      </w:r>
      <w:r>
        <w:rPr>
          <w:sz w:val="16"/>
          <w:szCs w:val="16"/>
          <w:lang w:val="en-CA"/>
        </w:rPr>
        <w:t xml:space="preserve">ATM </w:t>
      </w:r>
      <w:r w:rsidRPr="00B62A03">
        <w:rPr>
          <w:sz w:val="16"/>
          <w:szCs w:val="16"/>
          <w:lang w:val="en-CA"/>
        </w:rPr>
        <w:t>will be closing temporarily for</w:t>
      </w:r>
      <w:r>
        <w:rPr>
          <w:sz w:val="16"/>
          <w:szCs w:val="16"/>
          <w:lang w:val="en-CA"/>
        </w:rPr>
        <w:t xml:space="preserve"> replacement,</w:t>
      </w:r>
      <w:r w:rsidRPr="00B62A03">
        <w:rPr>
          <w:sz w:val="16"/>
          <w:szCs w:val="16"/>
          <w:lang w:val="en-CA"/>
        </w:rPr>
        <w:t xml:space="preserve"> then the credit union may want to follow the permanent </w:t>
      </w:r>
      <w:r>
        <w:rPr>
          <w:sz w:val="16"/>
          <w:szCs w:val="16"/>
          <w:lang w:val="en-CA"/>
        </w:rPr>
        <w:t>ATM</w:t>
      </w:r>
      <w:r w:rsidRPr="00B62A03">
        <w:rPr>
          <w:sz w:val="16"/>
          <w:szCs w:val="16"/>
          <w:lang w:val="en-CA"/>
        </w:rPr>
        <w:t xml:space="preserve"> closure notice requirements.</w:t>
      </w:r>
      <w:r>
        <w:rPr>
          <w:lang w:val="en-CA"/>
        </w:rPr>
        <w:t xml:space="preserve"> </w:t>
      </w:r>
    </w:p>
  </w:footnote>
  <w:footnote w:id="64">
    <w:p w14:paraId="334C64A2" w14:textId="77777777" w:rsidR="0062365C" w:rsidRPr="005C6667" w:rsidRDefault="0062365C" w:rsidP="00DC6298">
      <w:pPr>
        <w:pStyle w:val="FootnoteText"/>
        <w:rPr>
          <w:color w:val="4F5365"/>
          <w:sz w:val="16"/>
          <w:szCs w:val="16"/>
        </w:rPr>
      </w:pPr>
      <w:r w:rsidRPr="005C6667">
        <w:rPr>
          <w:rStyle w:val="FootnoteReference"/>
          <w:color w:val="4F5365"/>
          <w:sz w:val="16"/>
          <w:szCs w:val="16"/>
        </w:rPr>
        <w:footnoteRef/>
      </w:r>
      <w:r w:rsidRPr="005C6667">
        <w:rPr>
          <w:color w:val="4F5365"/>
          <w:sz w:val="16"/>
          <w:szCs w:val="16"/>
        </w:rPr>
        <w:t xml:space="preserve"> Both in-person and digitally (</w:t>
      </w:r>
      <w:proofErr w:type="gramStart"/>
      <w:r w:rsidRPr="005C6667">
        <w:rPr>
          <w:color w:val="4F5365"/>
          <w:sz w:val="16"/>
          <w:szCs w:val="16"/>
        </w:rPr>
        <w:t>e.g.</w:t>
      </w:r>
      <w:proofErr w:type="gramEnd"/>
      <w:r w:rsidRPr="005C6667">
        <w:rPr>
          <w:color w:val="4F5365"/>
          <w:sz w:val="16"/>
          <w:szCs w:val="16"/>
        </w:rPr>
        <w:t xml:space="preserve"> online Account opening).</w:t>
      </w:r>
    </w:p>
  </w:footnote>
  <w:footnote w:id="65">
    <w:p w14:paraId="30E1BFAE" w14:textId="0D4C6034" w:rsidR="0062365C" w:rsidRPr="004F78B5" w:rsidRDefault="0062365C">
      <w:pPr>
        <w:pStyle w:val="FootnoteText"/>
        <w:rPr>
          <w:sz w:val="16"/>
          <w:szCs w:val="16"/>
          <w:lang w:val="en-CA"/>
        </w:rPr>
      </w:pPr>
      <w:r w:rsidRPr="004F78B5">
        <w:rPr>
          <w:rStyle w:val="FootnoteReference"/>
          <w:sz w:val="16"/>
          <w:szCs w:val="16"/>
        </w:rPr>
        <w:footnoteRef/>
      </w:r>
      <w:r w:rsidRPr="004F78B5">
        <w:rPr>
          <w:sz w:val="16"/>
          <w:szCs w:val="16"/>
        </w:rPr>
        <w:t xml:space="preserve"> “</w:t>
      </w:r>
      <w:r w:rsidRPr="004F78B5">
        <w:rPr>
          <w:sz w:val="16"/>
          <w:szCs w:val="16"/>
          <w:lang w:val="en-CA"/>
        </w:rPr>
        <w:t xml:space="preserve">Fair” </w:t>
      </w:r>
      <w:r>
        <w:rPr>
          <w:sz w:val="16"/>
          <w:szCs w:val="16"/>
          <w:lang w:val="en-CA"/>
        </w:rPr>
        <w:t>means</w:t>
      </w:r>
      <w:r w:rsidRPr="004F78B5">
        <w:rPr>
          <w:sz w:val="16"/>
          <w:szCs w:val="16"/>
          <w:lang w:val="en-CA"/>
        </w:rPr>
        <w:t xml:space="preserve"> unbiased, impartial, equitable, timely, and without trying to achieve and unjust advantage against the complainant.</w:t>
      </w:r>
    </w:p>
  </w:footnote>
  <w:footnote w:id="66">
    <w:p w14:paraId="63C661DB" w14:textId="09F561D6" w:rsidR="0062365C" w:rsidRPr="004F78B5" w:rsidRDefault="0062365C">
      <w:pPr>
        <w:pStyle w:val="FootnoteText"/>
        <w:rPr>
          <w:lang w:val="en-CA"/>
        </w:rPr>
      </w:pPr>
      <w:r w:rsidRPr="004F78B5">
        <w:rPr>
          <w:rStyle w:val="FootnoteReference"/>
          <w:sz w:val="16"/>
          <w:szCs w:val="16"/>
        </w:rPr>
        <w:footnoteRef/>
      </w:r>
      <w:r w:rsidRPr="004F78B5">
        <w:rPr>
          <w:sz w:val="16"/>
          <w:szCs w:val="16"/>
        </w:rPr>
        <w:t xml:space="preserve"> Transparent means the credit union will inform the complainant of the credit union’s complaint handling process</w:t>
      </w:r>
      <w:r>
        <w:rPr>
          <w:sz w:val="16"/>
          <w:szCs w:val="16"/>
        </w:rPr>
        <w:t xml:space="preserve"> and keep the complainant apprised of their complaint status, upon request</w:t>
      </w:r>
      <w:r w:rsidRPr="004F78B5">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58A0" w14:textId="77777777" w:rsidR="00CC3AFC" w:rsidRDefault="00CC3AFC" w:rsidP="00D963B8">
    <w:pPr>
      <w:pStyle w:val="BodyText"/>
      <w:rPr>
        <w:sz w:val="2"/>
      </w:rPr>
    </w:pPr>
    <w:r>
      <w:rPr>
        <w:noProof/>
      </w:rPr>
      <mc:AlternateContent>
        <mc:Choice Requires="wps">
          <w:drawing>
            <wp:anchor distT="0" distB="0" distL="114300" distR="114300" simplePos="0" relativeHeight="251667456" behindDoc="1" locked="0" layoutInCell="1" allowOverlap="1" wp14:anchorId="4EA71A60" wp14:editId="7BABA246">
              <wp:simplePos x="0" y="0"/>
              <wp:positionH relativeFrom="page">
                <wp:posOffset>0</wp:posOffset>
              </wp:positionH>
              <wp:positionV relativeFrom="page">
                <wp:posOffset>292735</wp:posOffset>
              </wp:positionV>
              <wp:extent cx="7772400" cy="9447530"/>
              <wp:effectExtent l="0" t="0" r="0" b="0"/>
              <wp:wrapNone/>
              <wp:docPr id="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9447530"/>
                      </a:xfrm>
                      <a:prstGeom prst="rect">
                        <a:avLst/>
                      </a:prstGeom>
                      <a:solidFill>
                        <a:srgbClr val="007B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0F91C" id="Rectangle 15" o:spid="_x0000_s1026" style="position:absolute;margin-left:0;margin-top:23.05pt;width:612pt;height:743.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y68wEAAMcDAAAOAAAAZHJzL2Uyb0RvYy54bWysU1Fv0zAQfkfiP1h+p0lKurCo6cQ2DSEN&#10;mBj8ANdxEgvHZ85u0/HrOTtdKfCGeLF8vrsv9333ZX11GA3bK/QabMOLRc6ZshJabfuGf/1y9+oN&#10;Zz4I2woDVjX8SXl+tXn5Yj25Wi1hANMqZARifT25hg8huDrLvBzUKPwCnLKU7ABHESjEPmtRTIQ+&#10;mmyZ5xfZBNg6BKm8p9fbOck3Cb/rlAyfus6rwEzDabaQTkznNp7ZZi3qHoUbtDyOIf5hilFoSx89&#10;Qd2KINgO9V9Qo5YIHrqwkDBm0HVaqsSB2BT5H2weB+FU4kLieHeSyf8/WPlx/4BMtw1fFZxZMdKO&#10;PpNqwvZGsWIVBZqcr6nu0T1gpOjdPchvnhLZb5kYeKph2+kDtIQjdgGSKIcOx9hJdNkhaf900l4d&#10;ApP0WFXVssxpRZJyl2VZrV6n7WSifm536MM7BSOLl4YjjZngxf7ehziOqJ9L0pxgdHunjUkB9tsb&#10;g2wvohHy6vr6IlKjFn9eZmwsthDb5nR8STwjtVmLLbRPRBNhdhO5ny4D4A/OJnJSw/33nUDFmXlv&#10;aVWXRVlG66WgXFVLCvA8sz3PCCsJquGBs/l6E2a77hzqfqAvFYm0hbckb6cT8Sj9PNVxWHJLInd0&#10;drTjeZyqfv1/m58AAAD//wMAUEsDBBQABgAIAAAAIQBXfe9v3wAAAAkBAAAPAAAAZHJzL2Rvd25y&#10;ZXYueG1sTI8xT8MwEIV3JP6DdUhs1GlaAoQ4VYVggg4UFjY3PpKI+BzZTpPm13OdYLu79/Tue8Vm&#10;sp04og+tIwXLRQICqXKmpVrB58fLzT2IEDUZ3TlCBScMsCkvLwqdGzfSOx73sRYcQiHXCpoY+1zK&#10;UDVodVi4Hom1b+etjrz6WhqvRw63nUyTJJNWt8QfGt3jU4PVz36wCp6df63usqnfDm/J7OZdPZ++&#10;RqWur6btI4iIU/wzwxmf0aFkpoMbyATRKeAiUcE6W4I4q2m65suBp9vV6gFkWcj/DcpfAAAA//8D&#10;AFBLAQItABQABgAIAAAAIQC2gziS/gAAAOEBAAATAAAAAAAAAAAAAAAAAAAAAABbQ29udGVudF9U&#10;eXBlc10ueG1sUEsBAi0AFAAGAAgAAAAhADj9If/WAAAAlAEAAAsAAAAAAAAAAAAAAAAALwEAAF9y&#10;ZWxzLy5yZWxzUEsBAi0AFAAGAAgAAAAhANi8zLrzAQAAxwMAAA4AAAAAAAAAAAAAAAAALgIAAGRy&#10;cy9lMm9Eb2MueG1sUEsBAi0AFAAGAAgAAAAhAFd972/fAAAACQEAAA8AAAAAAAAAAAAAAAAATQQA&#10;AGRycy9kb3ducmV2LnhtbFBLBQYAAAAABAAEAPMAAABZBQAAAAA=&#10;" fillcolor="#007bb6" stroked="f">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1619" w14:textId="35C495E4" w:rsidR="0062365C" w:rsidRDefault="00623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22BD" w14:textId="51B711C6" w:rsidR="0062365C" w:rsidRDefault="006236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EF0B" w14:textId="18D1700E" w:rsidR="0062365C" w:rsidRPr="009C1C5C" w:rsidRDefault="0062365C" w:rsidP="009C1C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DB19" w14:textId="495847D7" w:rsidR="0062365C" w:rsidRPr="0088508D" w:rsidRDefault="0062365C" w:rsidP="00EF0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562"/>
    <w:multiLevelType w:val="hybridMultilevel"/>
    <w:tmpl w:val="CBB8DF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122A13"/>
    <w:multiLevelType w:val="hybridMultilevel"/>
    <w:tmpl w:val="9EA258EE"/>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09884652"/>
    <w:multiLevelType w:val="hybridMultilevel"/>
    <w:tmpl w:val="129EAA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197503"/>
    <w:multiLevelType w:val="hybridMultilevel"/>
    <w:tmpl w:val="9F1A51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8D52C3"/>
    <w:multiLevelType w:val="multilevel"/>
    <w:tmpl w:val="D5FEFD0E"/>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1047A63"/>
    <w:multiLevelType w:val="multilevel"/>
    <w:tmpl w:val="DD4C5A5A"/>
    <w:lvl w:ilvl="0">
      <w:start w:val="2"/>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5602906"/>
    <w:multiLevelType w:val="hybridMultilevel"/>
    <w:tmpl w:val="FC760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7B4E25"/>
    <w:multiLevelType w:val="multilevel"/>
    <w:tmpl w:val="B74EA68A"/>
    <w:lvl w:ilvl="0">
      <w:start w:val="1"/>
      <w:numFmt w:val="decimal"/>
      <w:lvlText w:val="%1."/>
      <w:lvlJc w:val="left"/>
      <w:pPr>
        <w:ind w:left="800" w:hanging="440"/>
      </w:pPr>
      <w:rPr>
        <w:rFonts w:ascii="Verdana" w:eastAsiaTheme="minorHAnsi" w:hAnsi="Verdana" w:hint="default"/>
        <w:color w:val="495965"/>
        <w:sz w:val="20"/>
        <w:u w:val="none"/>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B8217F"/>
    <w:multiLevelType w:val="hybridMultilevel"/>
    <w:tmpl w:val="E7704184"/>
    <w:lvl w:ilvl="0" w:tplc="B0EE0D80">
      <w:start w:val="1"/>
      <w:numFmt w:val="bullet"/>
      <w:lvlText w:val=""/>
      <w:lvlJc w:val="left"/>
      <w:pPr>
        <w:ind w:left="720" w:hanging="360"/>
      </w:pPr>
      <w:rPr>
        <w:rFonts w:ascii="Symbol" w:hAnsi="Symbol" w:hint="default"/>
        <w:color w:val="495965"/>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9E1F14"/>
    <w:multiLevelType w:val="hybridMultilevel"/>
    <w:tmpl w:val="9224FD3C"/>
    <w:lvl w:ilvl="0" w:tplc="9446D636">
      <w:start w:val="1"/>
      <w:numFmt w:val="bullet"/>
      <w:lvlText w:val=""/>
      <w:lvlJc w:val="left"/>
      <w:pPr>
        <w:ind w:left="720" w:hanging="360"/>
      </w:pPr>
      <w:rPr>
        <w:rFonts w:ascii="Symbol" w:hAnsi="Symbol" w:hint="default"/>
        <w:color w:val="495965"/>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905663"/>
    <w:multiLevelType w:val="hybridMultilevel"/>
    <w:tmpl w:val="59A4734E"/>
    <w:lvl w:ilvl="0" w:tplc="4A30A68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82B99"/>
    <w:multiLevelType w:val="multilevel"/>
    <w:tmpl w:val="7998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A719EF"/>
    <w:multiLevelType w:val="hybridMultilevel"/>
    <w:tmpl w:val="A640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7171B9"/>
    <w:multiLevelType w:val="multilevel"/>
    <w:tmpl w:val="0C7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AC0120"/>
    <w:multiLevelType w:val="hybridMultilevel"/>
    <w:tmpl w:val="467EBE9E"/>
    <w:lvl w:ilvl="0" w:tplc="55F87C2C">
      <w:start w:val="1"/>
      <w:numFmt w:val="decimal"/>
      <w:lvlText w:val="%1."/>
      <w:lvlJc w:val="left"/>
      <w:pPr>
        <w:ind w:left="720" w:hanging="360"/>
      </w:pPr>
      <w:rPr>
        <w:color w:val="00000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3A7798A"/>
    <w:multiLevelType w:val="multilevel"/>
    <w:tmpl w:val="D38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3476C8"/>
    <w:multiLevelType w:val="hybridMultilevel"/>
    <w:tmpl w:val="A434FE20"/>
    <w:lvl w:ilvl="0" w:tplc="ECA87D2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1107CD"/>
    <w:multiLevelType w:val="hybridMultilevel"/>
    <w:tmpl w:val="EAB61080"/>
    <w:lvl w:ilvl="0" w:tplc="A176C706">
      <w:start w:val="1"/>
      <w:numFmt w:val="bullet"/>
      <w:lvlText w:val="-"/>
      <w:lvlJc w:val="left"/>
      <w:pPr>
        <w:ind w:left="720" w:hanging="360"/>
      </w:pPr>
      <w:rPr>
        <w:rFonts w:ascii="Verdana" w:eastAsiaTheme="minorHAnsi"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287CE7"/>
    <w:multiLevelType w:val="hybridMultilevel"/>
    <w:tmpl w:val="456239E8"/>
    <w:lvl w:ilvl="0" w:tplc="48009882">
      <w:start w:val="1"/>
      <w:numFmt w:val="bullet"/>
      <w:lvlText w:val="-"/>
      <w:lvlJc w:val="left"/>
      <w:pPr>
        <w:ind w:left="720" w:hanging="360"/>
      </w:pPr>
      <w:rPr>
        <w:rFonts w:ascii="Verdana" w:eastAsiaTheme="minorHAnsi"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A81AC0"/>
    <w:multiLevelType w:val="multilevel"/>
    <w:tmpl w:val="E0D4B5E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AC2358"/>
    <w:multiLevelType w:val="hybridMultilevel"/>
    <w:tmpl w:val="DC6A7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0D2740"/>
    <w:multiLevelType w:val="multilevel"/>
    <w:tmpl w:val="F76E0142"/>
    <w:lvl w:ilvl="0">
      <w:start w:val="2"/>
      <w:numFmt w:val="decimal"/>
      <w:lvlText w:val="%1"/>
      <w:lvlJc w:val="left"/>
      <w:pPr>
        <w:ind w:left="510" w:hanging="510"/>
      </w:pPr>
      <w:rPr>
        <w:rFonts w:hint="default"/>
        <w:b w:val="0"/>
      </w:rPr>
    </w:lvl>
    <w:lvl w:ilvl="1">
      <w:start w:val="3"/>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638" w:hanging="2160"/>
      </w:pPr>
      <w:rPr>
        <w:rFonts w:hint="default"/>
        <w:b w:val="0"/>
      </w:rPr>
    </w:lvl>
    <w:lvl w:ilvl="8">
      <w:start w:val="1"/>
      <w:numFmt w:val="decimal"/>
      <w:lvlText w:val="%1.%2.%3.%4.%5.%6.%7.%8.%9"/>
      <w:lvlJc w:val="left"/>
      <w:pPr>
        <w:ind w:left="4992" w:hanging="2160"/>
      </w:pPr>
      <w:rPr>
        <w:rFonts w:hint="default"/>
        <w:b w:val="0"/>
      </w:rPr>
    </w:lvl>
  </w:abstractNum>
  <w:abstractNum w:abstractNumId="22" w15:restartNumberingAfterBreak="0">
    <w:nsid w:val="41912238"/>
    <w:multiLevelType w:val="multilevel"/>
    <w:tmpl w:val="003C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685CE8"/>
    <w:multiLevelType w:val="hybridMultilevel"/>
    <w:tmpl w:val="534C117E"/>
    <w:lvl w:ilvl="0" w:tplc="8C82CD5E">
      <w:start w:val="1"/>
      <w:numFmt w:val="decimal"/>
      <w:pStyle w:val="ListParagraph"/>
      <w:lvlText w:val="%1."/>
      <w:lvlJc w:val="left"/>
      <w:pPr>
        <w:ind w:left="720" w:hanging="360"/>
      </w:pPr>
      <w:rPr>
        <w:b w:val="0"/>
        <w:bCs/>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E460A98"/>
    <w:multiLevelType w:val="hybridMultilevel"/>
    <w:tmpl w:val="4724B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C85B94"/>
    <w:multiLevelType w:val="multilevel"/>
    <w:tmpl w:val="52E4475E"/>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083"/>
        </w:tabs>
        <w:ind w:left="1083" w:hanging="363"/>
      </w:pPr>
      <w:rPr>
        <w:rFonts w:ascii="Courier New" w:hAnsi="Courier New" w:hint="default"/>
      </w:rPr>
    </w:lvl>
    <w:lvl w:ilvl="2">
      <w:start w:val="1"/>
      <w:numFmt w:val="bullet"/>
      <w:lvlText w:val=""/>
      <w:lvlJc w:val="left"/>
      <w:pPr>
        <w:tabs>
          <w:tab w:val="num" w:pos="1446"/>
        </w:tabs>
        <w:ind w:left="1446" w:hanging="363"/>
      </w:pPr>
      <w:rPr>
        <w:rFonts w:ascii="Wingdings" w:hAnsi="Wingdings" w:hint="default"/>
      </w:rPr>
    </w:lvl>
    <w:lvl w:ilvl="3">
      <w:start w:val="1"/>
      <w:numFmt w:val="bullet"/>
      <w:lvlText w:val=""/>
      <w:lvlJc w:val="left"/>
      <w:pPr>
        <w:tabs>
          <w:tab w:val="num" w:pos="1809"/>
        </w:tabs>
        <w:ind w:left="1809" w:hanging="363"/>
      </w:pPr>
      <w:rPr>
        <w:rFonts w:ascii="Symbol" w:hAnsi="Symbol" w:hint="default"/>
      </w:rPr>
    </w:lvl>
    <w:lvl w:ilvl="4">
      <w:start w:val="1"/>
      <w:numFmt w:val="bullet"/>
      <w:lvlText w:val=""/>
      <w:lvlJc w:val="left"/>
      <w:pPr>
        <w:tabs>
          <w:tab w:val="num" w:pos="2172"/>
        </w:tabs>
        <w:ind w:left="2172" w:hanging="363"/>
      </w:pPr>
      <w:rPr>
        <w:rFonts w:ascii="Symbol" w:hAnsi="Symbol" w:hint="default"/>
      </w:rPr>
    </w:lvl>
    <w:lvl w:ilvl="5">
      <w:start w:val="1"/>
      <w:numFmt w:val="bullet"/>
      <w:lvlText w:val=""/>
      <w:lvlJc w:val="left"/>
      <w:pPr>
        <w:tabs>
          <w:tab w:val="num" w:pos="2535"/>
        </w:tabs>
        <w:ind w:left="2535" w:hanging="363"/>
      </w:pPr>
      <w:rPr>
        <w:rFonts w:ascii="Wingdings" w:hAnsi="Wingdings" w:hint="default"/>
      </w:rPr>
    </w:lvl>
    <w:lvl w:ilvl="6">
      <w:start w:val="1"/>
      <w:numFmt w:val="bullet"/>
      <w:lvlText w:val=""/>
      <w:lvlJc w:val="left"/>
      <w:pPr>
        <w:tabs>
          <w:tab w:val="num" w:pos="2898"/>
        </w:tabs>
        <w:ind w:left="2898" w:hanging="363"/>
      </w:pPr>
      <w:rPr>
        <w:rFonts w:ascii="Wingdings" w:hAnsi="Wingdings" w:hint="default"/>
      </w:rPr>
    </w:lvl>
    <w:lvl w:ilvl="7">
      <w:start w:val="1"/>
      <w:numFmt w:val="bullet"/>
      <w:lvlText w:val=""/>
      <w:lvlJc w:val="left"/>
      <w:pPr>
        <w:tabs>
          <w:tab w:val="num" w:pos="3261"/>
        </w:tabs>
        <w:ind w:left="3261" w:hanging="363"/>
      </w:pPr>
      <w:rPr>
        <w:rFonts w:ascii="Symbol" w:hAnsi="Symbol" w:hint="default"/>
      </w:rPr>
    </w:lvl>
    <w:lvl w:ilvl="8">
      <w:start w:val="1"/>
      <w:numFmt w:val="bullet"/>
      <w:lvlText w:val=""/>
      <w:lvlJc w:val="left"/>
      <w:pPr>
        <w:tabs>
          <w:tab w:val="num" w:pos="3624"/>
        </w:tabs>
        <w:ind w:left="3624" w:hanging="363"/>
      </w:pPr>
      <w:rPr>
        <w:rFonts w:ascii="Symbol" w:hAnsi="Symbol" w:hint="default"/>
      </w:rPr>
    </w:lvl>
  </w:abstractNum>
  <w:abstractNum w:abstractNumId="26" w15:restartNumberingAfterBreak="0">
    <w:nsid w:val="60A2663D"/>
    <w:multiLevelType w:val="hybridMultilevel"/>
    <w:tmpl w:val="E8B4CF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26758FD"/>
    <w:multiLevelType w:val="multilevel"/>
    <w:tmpl w:val="3C528E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6F5DCF"/>
    <w:multiLevelType w:val="hybridMultilevel"/>
    <w:tmpl w:val="F7C877C4"/>
    <w:lvl w:ilvl="0" w:tplc="3AAEA28C">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B46CC7"/>
    <w:multiLevelType w:val="hybridMultilevel"/>
    <w:tmpl w:val="AADADB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7977B6"/>
    <w:multiLevelType w:val="multilevel"/>
    <w:tmpl w:val="AB021F1C"/>
    <w:lvl w:ilvl="0">
      <w:start w:val="1"/>
      <w:numFmt w:val="decimal"/>
      <w:lvlText w:val="%1."/>
      <w:lvlJc w:val="left"/>
      <w:pPr>
        <w:ind w:left="720" w:hanging="720"/>
      </w:pPr>
      <w:rPr>
        <w:rFonts w:ascii="Verdana" w:eastAsiaTheme="majorEastAsia" w:hAnsi="Verdana" w:cstheme="majorBidi"/>
      </w:rPr>
    </w:lvl>
    <w:lvl w:ilvl="1">
      <w:start w:val="1"/>
      <w:numFmt w:val="decimal"/>
      <w:pStyle w:val="Heading2"/>
      <w:isLgl/>
      <w:lvlText w:val="%1.%2"/>
      <w:lvlJc w:val="left"/>
      <w:pPr>
        <w:ind w:left="720" w:hanging="720"/>
      </w:pPr>
      <w:rPr>
        <w:rFonts w:hint="default"/>
        <w:b w:val="0"/>
        <w:bCs/>
      </w:rPr>
    </w:lvl>
    <w:lvl w:ilvl="2">
      <w:start w:val="1"/>
      <w:numFmt w:val="decimal"/>
      <w:pStyle w:val="Heading3"/>
      <w:isLgl/>
      <w:lvlText w:val="%1.%2.%3"/>
      <w:lvlJc w:val="left"/>
      <w:pPr>
        <w:ind w:left="2989"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7F14EEA"/>
    <w:multiLevelType w:val="hybridMultilevel"/>
    <w:tmpl w:val="49C43CD0"/>
    <w:lvl w:ilvl="0" w:tplc="C78AB0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97A3560"/>
    <w:multiLevelType w:val="hybridMultilevel"/>
    <w:tmpl w:val="A2A66106"/>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33" w15:restartNumberingAfterBreak="0">
    <w:nsid w:val="6DCC6F4E"/>
    <w:multiLevelType w:val="multilevel"/>
    <w:tmpl w:val="9558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AF05CB"/>
    <w:multiLevelType w:val="multilevel"/>
    <w:tmpl w:val="F7AC3B2C"/>
    <w:lvl w:ilvl="0">
      <w:start w:val="4"/>
      <w:numFmt w:val="decimal"/>
      <w:lvlText w:val="%1"/>
      <w:lvlJc w:val="left"/>
      <w:pPr>
        <w:ind w:left="530" w:hanging="530"/>
      </w:pPr>
      <w:rPr>
        <w:rFonts w:hint="default"/>
        <w:b w:val="0"/>
      </w:rPr>
    </w:lvl>
    <w:lvl w:ilvl="1">
      <w:start w:val="8"/>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6F277755"/>
    <w:multiLevelType w:val="hybridMultilevel"/>
    <w:tmpl w:val="DB4C9F2E"/>
    <w:lvl w:ilvl="0" w:tplc="40B0F468">
      <w:start w:val="1"/>
      <w:numFmt w:val="bullet"/>
      <w:lvlText w:val=""/>
      <w:lvlJc w:val="left"/>
      <w:pPr>
        <w:ind w:left="720" w:hanging="360"/>
      </w:pPr>
      <w:rPr>
        <w:rFonts w:ascii="Symbol" w:hAnsi="Symbol" w:hint="default"/>
        <w:color w:val="495965"/>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4F75E6"/>
    <w:multiLevelType w:val="hybridMultilevel"/>
    <w:tmpl w:val="8454F4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74FE17BF"/>
    <w:multiLevelType w:val="hybridMultilevel"/>
    <w:tmpl w:val="45A43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08481C"/>
    <w:multiLevelType w:val="hybridMultilevel"/>
    <w:tmpl w:val="D1D8E4A4"/>
    <w:lvl w:ilvl="0" w:tplc="E314FF38">
      <w:start w:val="1"/>
      <w:numFmt w:val="decimal"/>
      <w:lvlText w:val="%1."/>
      <w:lvlJc w:val="left"/>
      <w:pPr>
        <w:ind w:left="720" w:hanging="360"/>
      </w:pPr>
      <w:rPr>
        <w:rFonts w:hint="default"/>
      </w:rPr>
    </w:lvl>
    <w:lvl w:ilvl="1" w:tplc="D6A4EC8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1344B"/>
    <w:multiLevelType w:val="multilevel"/>
    <w:tmpl w:val="DF22A8A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D126048"/>
    <w:multiLevelType w:val="multilevel"/>
    <w:tmpl w:val="0D720F04"/>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DBC747B"/>
    <w:multiLevelType w:val="hybridMultilevel"/>
    <w:tmpl w:val="7394957E"/>
    <w:lvl w:ilvl="0" w:tplc="A17211F0">
      <w:numFmt w:val="bullet"/>
      <w:lvlText w:val="-"/>
      <w:lvlJc w:val="left"/>
      <w:pPr>
        <w:ind w:left="720" w:hanging="360"/>
      </w:pPr>
      <w:rPr>
        <w:rFonts w:ascii="Verdana" w:eastAsiaTheme="minorHAnsi"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F35394"/>
    <w:multiLevelType w:val="multilevel"/>
    <w:tmpl w:val="B3F2F116"/>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0"/>
  </w:num>
  <w:num w:numId="2">
    <w:abstractNumId w:val="25"/>
  </w:num>
  <w:num w:numId="3">
    <w:abstractNumId w:val="35"/>
  </w:num>
  <w:num w:numId="4">
    <w:abstractNumId w:val="30"/>
  </w:num>
  <w:num w:numId="5">
    <w:abstractNumId w:val="42"/>
  </w:num>
  <w:num w:numId="6">
    <w:abstractNumId w:val="34"/>
  </w:num>
  <w:num w:numId="7">
    <w:abstractNumId w:val="7"/>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num>
  <w:num w:numId="12">
    <w:abstractNumId w:val="12"/>
  </w:num>
  <w:num w:numId="13">
    <w:abstractNumId w:val="37"/>
  </w:num>
  <w:num w:numId="14">
    <w:abstractNumId w:val="20"/>
  </w:num>
  <w:num w:numId="15">
    <w:abstractNumId w:val="3"/>
  </w:num>
  <w:num w:numId="16">
    <w:abstractNumId w:val="0"/>
  </w:num>
  <w:num w:numId="17">
    <w:abstractNumId w:val="6"/>
  </w:num>
  <w:num w:numId="18">
    <w:abstractNumId w:val="2"/>
  </w:num>
  <w:num w:numId="19">
    <w:abstractNumId w:val="26"/>
  </w:num>
  <w:num w:numId="20">
    <w:abstractNumId w:val="15"/>
  </w:num>
  <w:num w:numId="21">
    <w:abstractNumId w:val="40"/>
  </w:num>
  <w:num w:numId="22">
    <w:abstractNumId w:val="40"/>
    <w:lvlOverride w:ilvl="0">
      <w:startOverride w:val="1"/>
    </w:lvlOverride>
  </w:num>
  <w:num w:numId="23">
    <w:abstractNumId w:val="4"/>
  </w:num>
  <w:num w:numId="24">
    <w:abstractNumId w:val="11"/>
  </w:num>
  <w:num w:numId="25">
    <w:abstractNumId w:val="19"/>
  </w:num>
  <w:num w:numId="26">
    <w:abstractNumId w:val="38"/>
  </w:num>
  <w:num w:numId="27">
    <w:abstractNumId w:val="10"/>
  </w:num>
  <w:num w:numId="28">
    <w:abstractNumId w:val="39"/>
  </w:num>
  <w:num w:numId="29">
    <w:abstractNumId w:val="13"/>
  </w:num>
  <w:num w:numId="30">
    <w:abstractNumId w:val="33"/>
  </w:num>
  <w:num w:numId="31">
    <w:abstractNumId w:val="27"/>
  </w:num>
  <w:num w:numId="32">
    <w:abstractNumId w:val="22"/>
  </w:num>
  <w:num w:numId="33">
    <w:abstractNumId w:val="28"/>
  </w:num>
  <w:num w:numId="34">
    <w:abstractNumId w:val="9"/>
  </w:num>
  <w:num w:numId="35">
    <w:abstractNumId w:val="29"/>
  </w:num>
  <w:num w:numId="36">
    <w:abstractNumId w:val="9"/>
  </w:num>
  <w:num w:numId="37">
    <w:abstractNumId w:val="23"/>
  </w:num>
  <w:num w:numId="38">
    <w:abstractNumId w:val="2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41"/>
  </w:num>
  <w:num w:numId="43">
    <w:abstractNumId w:val="24"/>
  </w:num>
  <w:num w:numId="44">
    <w:abstractNumId w:val="32"/>
  </w:num>
  <w:num w:numId="45">
    <w:abstractNumId w:val="1"/>
  </w:num>
  <w:num w:numId="46">
    <w:abstractNumId w:val="8"/>
  </w:num>
  <w:num w:numId="47">
    <w:abstractNumId w:val="23"/>
    <w:lvlOverride w:ilvl="0">
      <w:startOverride w:val="1"/>
    </w:lvlOverride>
  </w:num>
  <w:num w:numId="48">
    <w:abstractNumId w:val="21"/>
  </w:num>
  <w:num w:numId="49">
    <w:abstractNumId w:val="5"/>
  </w:num>
  <w:num w:numId="5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62"/>
    <w:rsid w:val="00003775"/>
    <w:rsid w:val="00004486"/>
    <w:rsid w:val="00004824"/>
    <w:rsid w:val="00004CB4"/>
    <w:rsid w:val="00010125"/>
    <w:rsid w:val="000102F6"/>
    <w:rsid w:val="000135FC"/>
    <w:rsid w:val="0001368A"/>
    <w:rsid w:val="00014984"/>
    <w:rsid w:val="00014D48"/>
    <w:rsid w:val="000151A8"/>
    <w:rsid w:val="00015D7D"/>
    <w:rsid w:val="00015DE2"/>
    <w:rsid w:val="000173AA"/>
    <w:rsid w:val="000200D1"/>
    <w:rsid w:val="0002095B"/>
    <w:rsid w:val="0002095C"/>
    <w:rsid w:val="00021DE2"/>
    <w:rsid w:val="0002272E"/>
    <w:rsid w:val="00023B03"/>
    <w:rsid w:val="000245FA"/>
    <w:rsid w:val="0002665E"/>
    <w:rsid w:val="00027654"/>
    <w:rsid w:val="000340EE"/>
    <w:rsid w:val="00035C89"/>
    <w:rsid w:val="00036253"/>
    <w:rsid w:val="00037B87"/>
    <w:rsid w:val="00041B46"/>
    <w:rsid w:val="000444C2"/>
    <w:rsid w:val="00045A7A"/>
    <w:rsid w:val="00046858"/>
    <w:rsid w:val="00047974"/>
    <w:rsid w:val="00051226"/>
    <w:rsid w:val="00051CD5"/>
    <w:rsid w:val="00055E0E"/>
    <w:rsid w:val="00056678"/>
    <w:rsid w:val="00056B8D"/>
    <w:rsid w:val="00056F40"/>
    <w:rsid w:val="00057372"/>
    <w:rsid w:val="000605DD"/>
    <w:rsid w:val="000608E9"/>
    <w:rsid w:val="00060B70"/>
    <w:rsid w:val="00061405"/>
    <w:rsid w:val="00062143"/>
    <w:rsid w:val="0006339B"/>
    <w:rsid w:val="00064B4F"/>
    <w:rsid w:val="00066389"/>
    <w:rsid w:val="00066427"/>
    <w:rsid w:val="00066F1A"/>
    <w:rsid w:val="0006726D"/>
    <w:rsid w:val="0007195E"/>
    <w:rsid w:val="00071B1C"/>
    <w:rsid w:val="00072785"/>
    <w:rsid w:val="00072852"/>
    <w:rsid w:val="0007397D"/>
    <w:rsid w:val="000759C3"/>
    <w:rsid w:val="00075C95"/>
    <w:rsid w:val="00076114"/>
    <w:rsid w:val="00076254"/>
    <w:rsid w:val="000763BD"/>
    <w:rsid w:val="000772FD"/>
    <w:rsid w:val="00080D33"/>
    <w:rsid w:val="000838C1"/>
    <w:rsid w:val="00083961"/>
    <w:rsid w:val="000848A0"/>
    <w:rsid w:val="0008490E"/>
    <w:rsid w:val="00084A81"/>
    <w:rsid w:val="00085259"/>
    <w:rsid w:val="0008592E"/>
    <w:rsid w:val="000866BF"/>
    <w:rsid w:val="00091F0B"/>
    <w:rsid w:val="000934F3"/>
    <w:rsid w:val="00094BF6"/>
    <w:rsid w:val="00094E02"/>
    <w:rsid w:val="00095493"/>
    <w:rsid w:val="000955C9"/>
    <w:rsid w:val="0009727C"/>
    <w:rsid w:val="00097B0A"/>
    <w:rsid w:val="00097C40"/>
    <w:rsid w:val="00097F45"/>
    <w:rsid w:val="000A044A"/>
    <w:rsid w:val="000A284F"/>
    <w:rsid w:val="000A53EC"/>
    <w:rsid w:val="000A5A06"/>
    <w:rsid w:val="000A7B44"/>
    <w:rsid w:val="000B1377"/>
    <w:rsid w:val="000B1EEE"/>
    <w:rsid w:val="000B3A27"/>
    <w:rsid w:val="000B46AE"/>
    <w:rsid w:val="000B4E69"/>
    <w:rsid w:val="000B579A"/>
    <w:rsid w:val="000B5939"/>
    <w:rsid w:val="000B5DDE"/>
    <w:rsid w:val="000B730D"/>
    <w:rsid w:val="000C0775"/>
    <w:rsid w:val="000C0D32"/>
    <w:rsid w:val="000C194B"/>
    <w:rsid w:val="000C259F"/>
    <w:rsid w:val="000C3451"/>
    <w:rsid w:val="000C437D"/>
    <w:rsid w:val="000C722B"/>
    <w:rsid w:val="000C745D"/>
    <w:rsid w:val="000D05F4"/>
    <w:rsid w:val="000D0664"/>
    <w:rsid w:val="000D0B76"/>
    <w:rsid w:val="000D42CE"/>
    <w:rsid w:val="000D6826"/>
    <w:rsid w:val="000D6E74"/>
    <w:rsid w:val="000D7088"/>
    <w:rsid w:val="000D7945"/>
    <w:rsid w:val="000E0E81"/>
    <w:rsid w:val="000E2611"/>
    <w:rsid w:val="000E294E"/>
    <w:rsid w:val="000E29B9"/>
    <w:rsid w:val="000E2BDE"/>
    <w:rsid w:val="000E4583"/>
    <w:rsid w:val="000E4D12"/>
    <w:rsid w:val="000E4D96"/>
    <w:rsid w:val="000E56E3"/>
    <w:rsid w:val="000E5B28"/>
    <w:rsid w:val="000E77A0"/>
    <w:rsid w:val="000F070A"/>
    <w:rsid w:val="000F1ABE"/>
    <w:rsid w:val="000F3627"/>
    <w:rsid w:val="000F53C2"/>
    <w:rsid w:val="000F6169"/>
    <w:rsid w:val="000F6719"/>
    <w:rsid w:val="000F6B83"/>
    <w:rsid w:val="000F6CA8"/>
    <w:rsid w:val="000F72EF"/>
    <w:rsid w:val="000F7868"/>
    <w:rsid w:val="000F7DCD"/>
    <w:rsid w:val="00100722"/>
    <w:rsid w:val="00100DB2"/>
    <w:rsid w:val="001013C7"/>
    <w:rsid w:val="001030E6"/>
    <w:rsid w:val="00105604"/>
    <w:rsid w:val="00106025"/>
    <w:rsid w:val="001068D2"/>
    <w:rsid w:val="00106B46"/>
    <w:rsid w:val="00106BE0"/>
    <w:rsid w:val="00106F71"/>
    <w:rsid w:val="00112063"/>
    <w:rsid w:val="00112932"/>
    <w:rsid w:val="001131C0"/>
    <w:rsid w:val="0011438A"/>
    <w:rsid w:val="001145E0"/>
    <w:rsid w:val="00114A71"/>
    <w:rsid w:val="00114BCF"/>
    <w:rsid w:val="00115AD7"/>
    <w:rsid w:val="001161A4"/>
    <w:rsid w:val="00117871"/>
    <w:rsid w:val="001203A9"/>
    <w:rsid w:val="00120B3C"/>
    <w:rsid w:val="00120D71"/>
    <w:rsid w:val="00121A08"/>
    <w:rsid w:val="00122444"/>
    <w:rsid w:val="001239AF"/>
    <w:rsid w:val="00123F6E"/>
    <w:rsid w:val="00125382"/>
    <w:rsid w:val="0012587C"/>
    <w:rsid w:val="00125A83"/>
    <w:rsid w:val="00125E4B"/>
    <w:rsid w:val="00126AF5"/>
    <w:rsid w:val="00126DE6"/>
    <w:rsid w:val="00127129"/>
    <w:rsid w:val="00131B2F"/>
    <w:rsid w:val="001325F3"/>
    <w:rsid w:val="001332B1"/>
    <w:rsid w:val="001334D8"/>
    <w:rsid w:val="00134090"/>
    <w:rsid w:val="00134672"/>
    <w:rsid w:val="00135236"/>
    <w:rsid w:val="00135430"/>
    <w:rsid w:val="00135EF6"/>
    <w:rsid w:val="0013607B"/>
    <w:rsid w:val="0013696F"/>
    <w:rsid w:val="00136DC9"/>
    <w:rsid w:val="00137211"/>
    <w:rsid w:val="00141094"/>
    <w:rsid w:val="001411B9"/>
    <w:rsid w:val="00141722"/>
    <w:rsid w:val="001419D3"/>
    <w:rsid w:val="001423B2"/>
    <w:rsid w:val="00146727"/>
    <w:rsid w:val="00150A6C"/>
    <w:rsid w:val="00150AAD"/>
    <w:rsid w:val="00150CDB"/>
    <w:rsid w:val="00151519"/>
    <w:rsid w:val="00151FC4"/>
    <w:rsid w:val="00153B0F"/>
    <w:rsid w:val="00155612"/>
    <w:rsid w:val="001557E7"/>
    <w:rsid w:val="00157326"/>
    <w:rsid w:val="00160461"/>
    <w:rsid w:val="0016291C"/>
    <w:rsid w:val="001632B0"/>
    <w:rsid w:val="0016474A"/>
    <w:rsid w:val="00164809"/>
    <w:rsid w:val="00166592"/>
    <w:rsid w:val="00167D1D"/>
    <w:rsid w:val="00172986"/>
    <w:rsid w:val="00172AE4"/>
    <w:rsid w:val="00174CE2"/>
    <w:rsid w:val="00174E30"/>
    <w:rsid w:val="00174F9D"/>
    <w:rsid w:val="00175723"/>
    <w:rsid w:val="00175F5C"/>
    <w:rsid w:val="00177C4D"/>
    <w:rsid w:val="00180D81"/>
    <w:rsid w:val="00183193"/>
    <w:rsid w:val="0018345F"/>
    <w:rsid w:val="00185057"/>
    <w:rsid w:val="001858F9"/>
    <w:rsid w:val="0018657B"/>
    <w:rsid w:val="00186C3E"/>
    <w:rsid w:val="00191433"/>
    <w:rsid w:val="00191856"/>
    <w:rsid w:val="00191E23"/>
    <w:rsid w:val="001929FF"/>
    <w:rsid w:val="001934BD"/>
    <w:rsid w:val="00194716"/>
    <w:rsid w:val="0019475E"/>
    <w:rsid w:val="001951C7"/>
    <w:rsid w:val="00195C3E"/>
    <w:rsid w:val="00196613"/>
    <w:rsid w:val="001A1DB9"/>
    <w:rsid w:val="001A3185"/>
    <w:rsid w:val="001A4592"/>
    <w:rsid w:val="001A4A51"/>
    <w:rsid w:val="001A4F3B"/>
    <w:rsid w:val="001A5CEF"/>
    <w:rsid w:val="001B0F1E"/>
    <w:rsid w:val="001B1FF6"/>
    <w:rsid w:val="001B2AB1"/>
    <w:rsid w:val="001B5FCF"/>
    <w:rsid w:val="001B68C5"/>
    <w:rsid w:val="001B699B"/>
    <w:rsid w:val="001B7DD5"/>
    <w:rsid w:val="001C0085"/>
    <w:rsid w:val="001C25DA"/>
    <w:rsid w:val="001C2CB9"/>
    <w:rsid w:val="001C30D7"/>
    <w:rsid w:val="001C3F58"/>
    <w:rsid w:val="001C4A59"/>
    <w:rsid w:val="001C5556"/>
    <w:rsid w:val="001C7220"/>
    <w:rsid w:val="001C7228"/>
    <w:rsid w:val="001D1063"/>
    <w:rsid w:val="001D1496"/>
    <w:rsid w:val="001D2051"/>
    <w:rsid w:val="001D2415"/>
    <w:rsid w:val="001D3232"/>
    <w:rsid w:val="001D3514"/>
    <w:rsid w:val="001D3F54"/>
    <w:rsid w:val="001D4991"/>
    <w:rsid w:val="001D4C64"/>
    <w:rsid w:val="001D6441"/>
    <w:rsid w:val="001E09B6"/>
    <w:rsid w:val="001E4AEC"/>
    <w:rsid w:val="001E4BE7"/>
    <w:rsid w:val="001E5B77"/>
    <w:rsid w:val="001E6217"/>
    <w:rsid w:val="001E6F9D"/>
    <w:rsid w:val="001E739B"/>
    <w:rsid w:val="001E73A6"/>
    <w:rsid w:val="001E7688"/>
    <w:rsid w:val="001E7A55"/>
    <w:rsid w:val="001F0A61"/>
    <w:rsid w:val="001F14C7"/>
    <w:rsid w:val="001F1CD9"/>
    <w:rsid w:val="001F1E91"/>
    <w:rsid w:val="001F3122"/>
    <w:rsid w:val="001F526E"/>
    <w:rsid w:val="001F54FA"/>
    <w:rsid w:val="00200439"/>
    <w:rsid w:val="00202506"/>
    <w:rsid w:val="00202B42"/>
    <w:rsid w:val="00202E07"/>
    <w:rsid w:val="00202F68"/>
    <w:rsid w:val="002036A4"/>
    <w:rsid w:val="00203B92"/>
    <w:rsid w:val="00205C8F"/>
    <w:rsid w:val="002074DB"/>
    <w:rsid w:val="00207B85"/>
    <w:rsid w:val="00210148"/>
    <w:rsid w:val="002128E2"/>
    <w:rsid w:val="00212D41"/>
    <w:rsid w:val="00213061"/>
    <w:rsid w:val="00213078"/>
    <w:rsid w:val="00213585"/>
    <w:rsid w:val="00214A9C"/>
    <w:rsid w:val="00216253"/>
    <w:rsid w:val="002163F9"/>
    <w:rsid w:val="00217322"/>
    <w:rsid w:val="00220A67"/>
    <w:rsid w:val="00222CC5"/>
    <w:rsid w:val="002237E5"/>
    <w:rsid w:val="00223939"/>
    <w:rsid w:val="00223CCC"/>
    <w:rsid w:val="00224B25"/>
    <w:rsid w:val="002259A2"/>
    <w:rsid w:val="00225FE6"/>
    <w:rsid w:val="00226802"/>
    <w:rsid w:val="002269C6"/>
    <w:rsid w:val="002278C7"/>
    <w:rsid w:val="00231539"/>
    <w:rsid w:val="0023188A"/>
    <w:rsid w:val="0023210E"/>
    <w:rsid w:val="00234A56"/>
    <w:rsid w:val="00235CC7"/>
    <w:rsid w:val="0023632A"/>
    <w:rsid w:val="00236500"/>
    <w:rsid w:val="00237B74"/>
    <w:rsid w:val="00241884"/>
    <w:rsid w:val="0024264C"/>
    <w:rsid w:val="00242733"/>
    <w:rsid w:val="00244735"/>
    <w:rsid w:val="00246190"/>
    <w:rsid w:val="002461B5"/>
    <w:rsid w:val="002508B8"/>
    <w:rsid w:val="00250DD4"/>
    <w:rsid w:val="00251E05"/>
    <w:rsid w:val="002525C3"/>
    <w:rsid w:val="00252D8D"/>
    <w:rsid w:val="00253527"/>
    <w:rsid w:val="00257727"/>
    <w:rsid w:val="00260B9F"/>
    <w:rsid w:val="00260E98"/>
    <w:rsid w:val="0026128A"/>
    <w:rsid w:val="00261312"/>
    <w:rsid w:val="0026170D"/>
    <w:rsid w:val="00263220"/>
    <w:rsid w:val="002663C7"/>
    <w:rsid w:val="00266974"/>
    <w:rsid w:val="00267450"/>
    <w:rsid w:val="002677B4"/>
    <w:rsid w:val="00267E3F"/>
    <w:rsid w:val="002704FA"/>
    <w:rsid w:val="00270F9C"/>
    <w:rsid w:val="002718C1"/>
    <w:rsid w:val="00272268"/>
    <w:rsid w:val="00274A03"/>
    <w:rsid w:val="00283355"/>
    <w:rsid w:val="00283F17"/>
    <w:rsid w:val="00283F1E"/>
    <w:rsid w:val="00283F5B"/>
    <w:rsid w:val="00284939"/>
    <w:rsid w:val="00286232"/>
    <w:rsid w:val="00286B66"/>
    <w:rsid w:val="0029116C"/>
    <w:rsid w:val="00296253"/>
    <w:rsid w:val="00296FA5"/>
    <w:rsid w:val="00297BB9"/>
    <w:rsid w:val="00297D31"/>
    <w:rsid w:val="002A109C"/>
    <w:rsid w:val="002A1530"/>
    <w:rsid w:val="002A2C9E"/>
    <w:rsid w:val="002A3388"/>
    <w:rsid w:val="002A5068"/>
    <w:rsid w:val="002A61CC"/>
    <w:rsid w:val="002A64D8"/>
    <w:rsid w:val="002A73BF"/>
    <w:rsid w:val="002A7DDC"/>
    <w:rsid w:val="002B22B4"/>
    <w:rsid w:val="002B2C78"/>
    <w:rsid w:val="002B372D"/>
    <w:rsid w:val="002B452E"/>
    <w:rsid w:val="002C1966"/>
    <w:rsid w:val="002C4735"/>
    <w:rsid w:val="002C4A48"/>
    <w:rsid w:val="002C59B8"/>
    <w:rsid w:val="002C5DDB"/>
    <w:rsid w:val="002C60E9"/>
    <w:rsid w:val="002C7301"/>
    <w:rsid w:val="002C7FC2"/>
    <w:rsid w:val="002D01CE"/>
    <w:rsid w:val="002D201A"/>
    <w:rsid w:val="002D24CF"/>
    <w:rsid w:val="002D5146"/>
    <w:rsid w:val="002E0144"/>
    <w:rsid w:val="002E0253"/>
    <w:rsid w:val="002E2B38"/>
    <w:rsid w:val="002E45D6"/>
    <w:rsid w:val="002F3ECA"/>
    <w:rsid w:val="002F5986"/>
    <w:rsid w:val="002F7C1D"/>
    <w:rsid w:val="00301996"/>
    <w:rsid w:val="003020B1"/>
    <w:rsid w:val="003035F2"/>
    <w:rsid w:val="003060B9"/>
    <w:rsid w:val="00306534"/>
    <w:rsid w:val="00306B5B"/>
    <w:rsid w:val="0030716E"/>
    <w:rsid w:val="00307254"/>
    <w:rsid w:val="00307331"/>
    <w:rsid w:val="00312073"/>
    <w:rsid w:val="0031318F"/>
    <w:rsid w:val="00314C2B"/>
    <w:rsid w:val="00316376"/>
    <w:rsid w:val="00316B25"/>
    <w:rsid w:val="003171E6"/>
    <w:rsid w:val="0031747F"/>
    <w:rsid w:val="003174C2"/>
    <w:rsid w:val="003209A0"/>
    <w:rsid w:val="00321CB3"/>
    <w:rsid w:val="00324B11"/>
    <w:rsid w:val="00325D1A"/>
    <w:rsid w:val="0032732C"/>
    <w:rsid w:val="00327954"/>
    <w:rsid w:val="003303EA"/>
    <w:rsid w:val="00331147"/>
    <w:rsid w:val="003320BA"/>
    <w:rsid w:val="0033219F"/>
    <w:rsid w:val="003349C0"/>
    <w:rsid w:val="00337AB4"/>
    <w:rsid w:val="00340F96"/>
    <w:rsid w:val="00340FF0"/>
    <w:rsid w:val="00341203"/>
    <w:rsid w:val="00342F52"/>
    <w:rsid w:val="0035068C"/>
    <w:rsid w:val="003540C8"/>
    <w:rsid w:val="003574EC"/>
    <w:rsid w:val="00362ED8"/>
    <w:rsid w:val="003634B1"/>
    <w:rsid w:val="00364E38"/>
    <w:rsid w:val="00365044"/>
    <w:rsid w:val="00365F7E"/>
    <w:rsid w:val="00366343"/>
    <w:rsid w:val="00367A13"/>
    <w:rsid w:val="0037303B"/>
    <w:rsid w:val="003730B1"/>
    <w:rsid w:val="00373D5F"/>
    <w:rsid w:val="003744CA"/>
    <w:rsid w:val="00377669"/>
    <w:rsid w:val="0038146E"/>
    <w:rsid w:val="00382C36"/>
    <w:rsid w:val="003833D4"/>
    <w:rsid w:val="00383F1A"/>
    <w:rsid w:val="00385FCF"/>
    <w:rsid w:val="003861BC"/>
    <w:rsid w:val="0038652B"/>
    <w:rsid w:val="00386757"/>
    <w:rsid w:val="00391C79"/>
    <w:rsid w:val="003932A1"/>
    <w:rsid w:val="00393424"/>
    <w:rsid w:val="00393629"/>
    <w:rsid w:val="00396429"/>
    <w:rsid w:val="003A1704"/>
    <w:rsid w:val="003A1CAC"/>
    <w:rsid w:val="003A2623"/>
    <w:rsid w:val="003A2998"/>
    <w:rsid w:val="003A2D07"/>
    <w:rsid w:val="003A418C"/>
    <w:rsid w:val="003A7F0B"/>
    <w:rsid w:val="003B07BF"/>
    <w:rsid w:val="003B185E"/>
    <w:rsid w:val="003B1B70"/>
    <w:rsid w:val="003B1E4B"/>
    <w:rsid w:val="003B2189"/>
    <w:rsid w:val="003B3A7D"/>
    <w:rsid w:val="003B3B24"/>
    <w:rsid w:val="003B4D8F"/>
    <w:rsid w:val="003B5B34"/>
    <w:rsid w:val="003B5D38"/>
    <w:rsid w:val="003B5ED6"/>
    <w:rsid w:val="003B63BE"/>
    <w:rsid w:val="003B6724"/>
    <w:rsid w:val="003B73F6"/>
    <w:rsid w:val="003C1353"/>
    <w:rsid w:val="003C159E"/>
    <w:rsid w:val="003C371E"/>
    <w:rsid w:val="003C4E4E"/>
    <w:rsid w:val="003C73A1"/>
    <w:rsid w:val="003C777A"/>
    <w:rsid w:val="003D19B3"/>
    <w:rsid w:val="003D26AA"/>
    <w:rsid w:val="003D2D31"/>
    <w:rsid w:val="003D53AC"/>
    <w:rsid w:val="003D6402"/>
    <w:rsid w:val="003D742A"/>
    <w:rsid w:val="003D7850"/>
    <w:rsid w:val="003E043A"/>
    <w:rsid w:val="003E2007"/>
    <w:rsid w:val="003E3EB8"/>
    <w:rsid w:val="003E4BBE"/>
    <w:rsid w:val="003E5222"/>
    <w:rsid w:val="003E5CA0"/>
    <w:rsid w:val="003F01BF"/>
    <w:rsid w:val="003F0E51"/>
    <w:rsid w:val="003F137E"/>
    <w:rsid w:val="003F1A86"/>
    <w:rsid w:val="003F369F"/>
    <w:rsid w:val="003F4C38"/>
    <w:rsid w:val="003F594B"/>
    <w:rsid w:val="003F78E0"/>
    <w:rsid w:val="004000DE"/>
    <w:rsid w:val="00401B7C"/>
    <w:rsid w:val="00402660"/>
    <w:rsid w:val="004043CE"/>
    <w:rsid w:val="004044CF"/>
    <w:rsid w:val="00405466"/>
    <w:rsid w:val="004075DA"/>
    <w:rsid w:val="00407A5A"/>
    <w:rsid w:val="00407B97"/>
    <w:rsid w:val="00415A07"/>
    <w:rsid w:val="00416697"/>
    <w:rsid w:val="004175E8"/>
    <w:rsid w:val="0041781A"/>
    <w:rsid w:val="004219D3"/>
    <w:rsid w:val="00421AA4"/>
    <w:rsid w:val="00426663"/>
    <w:rsid w:val="00427D75"/>
    <w:rsid w:val="00430033"/>
    <w:rsid w:val="00430502"/>
    <w:rsid w:val="00431607"/>
    <w:rsid w:val="0043175C"/>
    <w:rsid w:val="0043272D"/>
    <w:rsid w:val="004328CF"/>
    <w:rsid w:val="00432929"/>
    <w:rsid w:val="00432BA4"/>
    <w:rsid w:val="0043354B"/>
    <w:rsid w:val="00433C9D"/>
    <w:rsid w:val="00437361"/>
    <w:rsid w:val="00437FBF"/>
    <w:rsid w:val="0044146D"/>
    <w:rsid w:val="00441526"/>
    <w:rsid w:val="00441724"/>
    <w:rsid w:val="00441753"/>
    <w:rsid w:val="00442E4D"/>
    <w:rsid w:val="00444891"/>
    <w:rsid w:val="004450BF"/>
    <w:rsid w:val="00446E08"/>
    <w:rsid w:val="004475A8"/>
    <w:rsid w:val="00447952"/>
    <w:rsid w:val="004501D1"/>
    <w:rsid w:val="00450C1F"/>
    <w:rsid w:val="00453F69"/>
    <w:rsid w:val="00454ECC"/>
    <w:rsid w:val="004552BF"/>
    <w:rsid w:val="0045555B"/>
    <w:rsid w:val="00455BE4"/>
    <w:rsid w:val="00455E47"/>
    <w:rsid w:val="004562C2"/>
    <w:rsid w:val="00456D59"/>
    <w:rsid w:val="0045720F"/>
    <w:rsid w:val="00460499"/>
    <w:rsid w:val="00462BD4"/>
    <w:rsid w:val="00464543"/>
    <w:rsid w:val="00465311"/>
    <w:rsid w:val="00465FDA"/>
    <w:rsid w:val="004673C8"/>
    <w:rsid w:val="0046771A"/>
    <w:rsid w:val="0047029A"/>
    <w:rsid w:val="00470A62"/>
    <w:rsid w:val="004728D1"/>
    <w:rsid w:val="004742AF"/>
    <w:rsid w:val="00474713"/>
    <w:rsid w:val="00474CF5"/>
    <w:rsid w:val="00475EC8"/>
    <w:rsid w:val="004775E8"/>
    <w:rsid w:val="004806B1"/>
    <w:rsid w:val="004809A5"/>
    <w:rsid w:val="0048286D"/>
    <w:rsid w:val="00483BC7"/>
    <w:rsid w:val="0048633F"/>
    <w:rsid w:val="00486EE2"/>
    <w:rsid w:val="00486F6C"/>
    <w:rsid w:val="004911C5"/>
    <w:rsid w:val="0049174F"/>
    <w:rsid w:val="00492953"/>
    <w:rsid w:val="00492CE7"/>
    <w:rsid w:val="00492FAE"/>
    <w:rsid w:val="00492FB9"/>
    <w:rsid w:val="00493D81"/>
    <w:rsid w:val="004945C5"/>
    <w:rsid w:val="00495A0D"/>
    <w:rsid w:val="00495AC8"/>
    <w:rsid w:val="00496350"/>
    <w:rsid w:val="00496FAA"/>
    <w:rsid w:val="004A04CE"/>
    <w:rsid w:val="004A0F66"/>
    <w:rsid w:val="004A2510"/>
    <w:rsid w:val="004A3D4B"/>
    <w:rsid w:val="004A6F54"/>
    <w:rsid w:val="004B009B"/>
    <w:rsid w:val="004B1889"/>
    <w:rsid w:val="004B222D"/>
    <w:rsid w:val="004B3354"/>
    <w:rsid w:val="004B36DE"/>
    <w:rsid w:val="004B4395"/>
    <w:rsid w:val="004B4CA6"/>
    <w:rsid w:val="004C01E8"/>
    <w:rsid w:val="004C0CAD"/>
    <w:rsid w:val="004C1B84"/>
    <w:rsid w:val="004C1C46"/>
    <w:rsid w:val="004C251B"/>
    <w:rsid w:val="004C3736"/>
    <w:rsid w:val="004C5663"/>
    <w:rsid w:val="004C65D9"/>
    <w:rsid w:val="004C79C3"/>
    <w:rsid w:val="004D0AAD"/>
    <w:rsid w:val="004D0B81"/>
    <w:rsid w:val="004D279B"/>
    <w:rsid w:val="004D3470"/>
    <w:rsid w:val="004D5116"/>
    <w:rsid w:val="004D56AE"/>
    <w:rsid w:val="004D60A0"/>
    <w:rsid w:val="004D6BF9"/>
    <w:rsid w:val="004D7E86"/>
    <w:rsid w:val="004E1676"/>
    <w:rsid w:val="004E1EBD"/>
    <w:rsid w:val="004E285C"/>
    <w:rsid w:val="004E2D65"/>
    <w:rsid w:val="004E5CBB"/>
    <w:rsid w:val="004E5EE5"/>
    <w:rsid w:val="004E63C3"/>
    <w:rsid w:val="004E68E6"/>
    <w:rsid w:val="004E7427"/>
    <w:rsid w:val="004E7C95"/>
    <w:rsid w:val="004F21A2"/>
    <w:rsid w:val="004F29B8"/>
    <w:rsid w:val="004F4B27"/>
    <w:rsid w:val="004F4E5B"/>
    <w:rsid w:val="004F644B"/>
    <w:rsid w:val="004F7069"/>
    <w:rsid w:val="004F709C"/>
    <w:rsid w:val="004F7867"/>
    <w:rsid w:val="004F78B5"/>
    <w:rsid w:val="00500330"/>
    <w:rsid w:val="00501255"/>
    <w:rsid w:val="0050274B"/>
    <w:rsid w:val="00504DE4"/>
    <w:rsid w:val="0050553E"/>
    <w:rsid w:val="00505DE5"/>
    <w:rsid w:val="00506A45"/>
    <w:rsid w:val="005114D6"/>
    <w:rsid w:val="00512D43"/>
    <w:rsid w:val="00514C42"/>
    <w:rsid w:val="00514DE2"/>
    <w:rsid w:val="00515BDA"/>
    <w:rsid w:val="005202C1"/>
    <w:rsid w:val="00521780"/>
    <w:rsid w:val="005219FD"/>
    <w:rsid w:val="00521FD8"/>
    <w:rsid w:val="0052257A"/>
    <w:rsid w:val="0052461E"/>
    <w:rsid w:val="00524D15"/>
    <w:rsid w:val="00525750"/>
    <w:rsid w:val="005265F9"/>
    <w:rsid w:val="00527FAA"/>
    <w:rsid w:val="00532198"/>
    <w:rsid w:val="005329FF"/>
    <w:rsid w:val="0053354F"/>
    <w:rsid w:val="00533D89"/>
    <w:rsid w:val="00533FA6"/>
    <w:rsid w:val="00534495"/>
    <w:rsid w:val="005346AF"/>
    <w:rsid w:val="00535A0F"/>
    <w:rsid w:val="0053604D"/>
    <w:rsid w:val="0053659A"/>
    <w:rsid w:val="005411BD"/>
    <w:rsid w:val="005418A9"/>
    <w:rsid w:val="005436F0"/>
    <w:rsid w:val="00543E2B"/>
    <w:rsid w:val="00544F27"/>
    <w:rsid w:val="00545121"/>
    <w:rsid w:val="00546A94"/>
    <w:rsid w:val="00546E07"/>
    <w:rsid w:val="00547C84"/>
    <w:rsid w:val="00551215"/>
    <w:rsid w:val="00551924"/>
    <w:rsid w:val="00551AC5"/>
    <w:rsid w:val="00553931"/>
    <w:rsid w:val="00553F9D"/>
    <w:rsid w:val="005544B4"/>
    <w:rsid w:val="00555A99"/>
    <w:rsid w:val="00556CF3"/>
    <w:rsid w:val="00557B87"/>
    <w:rsid w:val="00561025"/>
    <w:rsid w:val="005619BF"/>
    <w:rsid w:val="00561EBA"/>
    <w:rsid w:val="00562624"/>
    <w:rsid w:val="0056267C"/>
    <w:rsid w:val="00562704"/>
    <w:rsid w:val="00562933"/>
    <w:rsid w:val="00563CD7"/>
    <w:rsid w:val="00564B73"/>
    <w:rsid w:val="00564DD4"/>
    <w:rsid w:val="00565312"/>
    <w:rsid w:val="00565426"/>
    <w:rsid w:val="00565B5A"/>
    <w:rsid w:val="00565D89"/>
    <w:rsid w:val="0056745E"/>
    <w:rsid w:val="00570B78"/>
    <w:rsid w:val="00570FE1"/>
    <w:rsid w:val="00571799"/>
    <w:rsid w:val="00572A61"/>
    <w:rsid w:val="00573123"/>
    <w:rsid w:val="005735D6"/>
    <w:rsid w:val="0057362D"/>
    <w:rsid w:val="005739C1"/>
    <w:rsid w:val="00574408"/>
    <w:rsid w:val="005753EC"/>
    <w:rsid w:val="00576522"/>
    <w:rsid w:val="005765B3"/>
    <w:rsid w:val="005776B6"/>
    <w:rsid w:val="005809B5"/>
    <w:rsid w:val="00580BC4"/>
    <w:rsid w:val="00581C67"/>
    <w:rsid w:val="00582FCF"/>
    <w:rsid w:val="00583F07"/>
    <w:rsid w:val="0058411C"/>
    <w:rsid w:val="00585082"/>
    <w:rsid w:val="00586CFF"/>
    <w:rsid w:val="00586E17"/>
    <w:rsid w:val="0059053F"/>
    <w:rsid w:val="00590C45"/>
    <w:rsid w:val="00590DAD"/>
    <w:rsid w:val="00591282"/>
    <w:rsid w:val="00591C17"/>
    <w:rsid w:val="00593302"/>
    <w:rsid w:val="00594CDF"/>
    <w:rsid w:val="005963FA"/>
    <w:rsid w:val="00596DFC"/>
    <w:rsid w:val="00597E49"/>
    <w:rsid w:val="005A0657"/>
    <w:rsid w:val="005A227F"/>
    <w:rsid w:val="005A32BC"/>
    <w:rsid w:val="005A3465"/>
    <w:rsid w:val="005A3EC9"/>
    <w:rsid w:val="005A4AA2"/>
    <w:rsid w:val="005A7805"/>
    <w:rsid w:val="005A7EF4"/>
    <w:rsid w:val="005B1006"/>
    <w:rsid w:val="005B1D24"/>
    <w:rsid w:val="005B3186"/>
    <w:rsid w:val="005B3545"/>
    <w:rsid w:val="005B5A87"/>
    <w:rsid w:val="005B66BC"/>
    <w:rsid w:val="005B6735"/>
    <w:rsid w:val="005B6C40"/>
    <w:rsid w:val="005B7521"/>
    <w:rsid w:val="005B7B88"/>
    <w:rsid w:val="005C0810"/>
    <w:rsid w:val="005C246A"/>
    <w:rsid w:val="005C358B"/>
    <w:rsid w:val="005C39E0"/>
    <w:rsid w:val="005C46C9"/>
    <w:rsid w:val="005C6A78"/>
    <w:rsid w:val="005C6D79"/>
    <w:rsid w:val="005D0C24"/>
    <w:rsid w:val="005D164C"/>
    <w:rsid w:val="005D1783"/>
    <w:rsid w:val="005D25DB"/>
    <w:rsid w:val="005D30E0"/>
    <w:rsid w:val="005D39E1"/>
    <w:rsid w:val="005D3AD5"/>
    <w:rsid w:val="005D58D1"/>
    <w:rsid w:val="005D5BEE"/>
    <w:rsid w:val="005D6317"/>
    <w:rsid w:val="005D6695"/>
    <w:rsid w:val="005D780E"/>
    <w:rsid w:val="005D7B1B"/>
    <w:rsid w:val="005E1FA4"/>
    <w:rsid w:val="005E20A6"/>
    <w:rsid w:val="005E2104"/>
    <w:rsid w:val="005E34AA"/>
    <w:rsid w:val="005E45EF"/>
    <w:rsid w:val="005E65F5"/>
    <w:rsid w:val="005F0503"/>
    <w:rsid w:val="005F0C08"/>
    <w:rsid w:val="005F14F7"/>
    <w:rsid w:val="005F1D3D"/>
    <w:rsid w:val="005F359A"/>
    <w:rsid w:val="005F41B2"/>
    <w:rsid w:val="005F530A"/>
    <w:rsid w:val="005F533A"/>
    <w:rsid w:val="005F6166"/>
    <w:rsid w:val="005F63F6"/>
    <w:rsid w:val="005F6564"/>
    <w:rsid w:val="005F7327"/>
    <w:rsid w:val="0060027E"/>
    <w:rsid w:val="00601840"/>
    <w:rsid w:val="00601F8A"/>
    <w:rsid w:val="00603B9D"/>
    <w:rsid w:val="00610DF6"/>
    <w:rsid w:val="00612BBE"/>
    <w:rsid w:val="0061311D"/>
    <w:rsid w:val="00614317"/>
    <w:rsid w:val="00614A36"/>
    <w:rsid w:val="00617159"/>
    <w:rsid w:val="00617564"/>
    <w:rsid w:val="006205FC"/>
    <w:rsid w:val="00620E26"/>
    <w:rsid w:val="00621090"/>
    <w:rsid w:val="00621F83"/>
    <w:rsid w:val="006230AD"/>
    <w:rsid w:val="0062365C"/>
    <w:rsid w:val="00624613"/>
    <w:rsid w:val="0062765D"/>
    <w:rsid w:val="006329E7"/>
    <w:rsid w:val="00633F7C"/>
    <w:rsid w:val="006346C7"/>
    <w:rsid w:val="006348BA"/>
    <w:rsid w:val="00634EBE"/>
    <w:rsid w:val="00640694"/>
    <w:rsid w:val="00640D9D"/>
    <w:rsid w:val="00641849"/>
    <w:rsid w:val="006448BD"/>
    <w:rsid w:val="0064504F"/>
    <w:rsid w:val="00645A80"/>
    <w:rsid w:val="0065077C"/>
    <w:rsid w:val="0065100D"/>
    <w:rsid w:val="00652E38"/>
    <w:rsid w:val="00652E99"/>
    <w:rsid w:val="00653056"/>
    <w:rsid w:val="00654AE0"/>
    <w:rsid w:val="00656417"/>
    <w:rsid w:val="0065655E"/>
    <w:rsid w:val="00661536"/>
    <w:rsid w:val="0066194B"/>
    <w:rsid w:val="0066208C"/>
    <w:rsid w:val="0066276E"/>
    <w:rsid w:val="006639BC"/>
    <w:rsid w:val="00666675"/>
    <w:rsid w:val="00666A29"/>
    <w:rsid w:val="00667DA2"/>
    <w:rsid w:val="00671AF2"/>
    <w:rsid w:val="00671B0C"/>
    <w:rsid w:val="00671D34"/>
    <w:rsid w:val="006720E3"/>
    <w:rsid w:val="006733D5"/>
    <w:rsid w:val="00674577"/>
    <w:rsid w:val="00674AAD"/>
    <w:rsid w:val="00674D2C"/>
    <w:rsid w:val="00675C33"/>
    <w:rsid w:val="00676F90"/>
    <w:rsid w:val="006816FD"/>
    <w:rsid w:val="00681755"/>
    <w:rsid w:val="0068274C"/>
    <w:rsid w:val="006847EF"/>
    <w:rsid w:val="00684CBC"/>
    <w:rsid w:val="0068549D"/>
    <w:rsid w:val="00685754"/>
    <w:rsid w:val="00686005"/>
    <w:rsid w:val="00686477"/>
    <w:rsid w:val="00687AA4"/>
    <w:rsid w:val="00690187"/>
    <w:rsid w:val="006931F6"/>
    <w:rsid w:val="00695451"/>
    <w:rsid w:val="00696E1A"/>
    <w:rsid w:val="006978DF"/>
    <w:rsid w:val="006A028C"/>
    <w:rsid w:val="006A02C4"/>
    <w:rsid w:val="006A1C17"/>
    <w:rsid w:val="006A1CEF"/>
    <w:rsid w:val="006A1E4F"/>
    <w:rsid w:val="006A2E03"/>
    <w:rsid w:val="006A2EE4"/>
    <w:rsid w:val="006A3C39"/>
    <w:rsid w:val="006A44D6"/>
    <w:rsid w:val="006A4AEC"/>
    <w:rsid w:val="006A4FB8"/>
    <w:rsid w:val="006A6059"/>
    <w:rsid w:val="006A6F16"/>
    <w:rsid w:val="006B1B39"/>
    <w:rsid w:val="006B27C7"/>
    <w:rsid w:val="006B29C6"/>
    <w:rsid w:val="006B34B5"/>
    <w:rsid w:val="006B3522"/>
    <w:rsid w:val="006B3A53"/>
    <w:rsid w:val="006B49F2"/>
    <w:rsid w:val="006B4AB7"/>
    <w:rsid w:val="006C072D"/>
    <w:rsid w:val="006C13C4"/>
    <w:rsid w:val="006C1EFB"/>
    <w:rsid w:val="006C2F37"/>
    <w:rsid w:val="006C5071"/>
    <w:rsid w:val="006C6AB4"/>
    <w:rsid w:val="006D03C1"/>
    <w:rsid w:val="006D0949"/>
    <w:rsid w:val="006D7788"/>
    <w:rsid w:val="006D7868"/>
    <w:rsid w:val="006E1390"/>
    <w:rsid w:val="006E155E"/>
    <w:rsid w:val="006E2210"/>
    <w:rsid w:val="006E26B7"/>
    <w:rsid w:val="006E5617"/>
    <w:rsid w:val="006E5EE2"/>
    <w:rsid w:val="006E631A"/>
    <w:rsid w:val="006E6335"/>
    <w:rsid w:val="006E68E4"/>
    <w:rsid w:val="006E739D"/>
    <w:rsid w:val="006E7464"/>
    <w:rsid w:val="006E7D49"/>
    <w:rsid w:val="006F29DB"/>
    <w:rsid w:val="006F4A89"/>
    <w:rsid w:val="006F5F99"/>
    <w:rsid w:val="006F7040"/>
    <w:rsid w:val="007002EC"/>
    <w:rsid w:val="00700EED"/>
    <w:rsid w:val="007029BC"/>
    <w:rsid w:val="00702FC3"/>
    <w:rsid w:val="00703B51"/>
    <w:rsid w:val="00704B04"/>
    <w:rsid w:val="0070527D"/>
    <w:rsid w:val="00706A74"/>
    <w:rsid w:val="0070702F"/>
    <w:rsid w:val="00713AA1"/>
    <w:rsid w:val="00714D59"/>
    <w:rsid w:val="0071563B"/>
    <w:rsid w:val="00715DE0"/>
    <w:rsid w:val="0072039D"/>
    <w:rsid w:val="00720859"/>
    <w:rsid w:val="00721074"/>
    <w:rsid w:val="00722A4A"/>
    <w:rsid w:val="007243D3"/>
    <w:rsid w:val="00725BD1"/>
    <w:rsid w:val="00726EC2"/>
    <w:rsid w:val="00726F00"/>
    <w:rsid w:val="00727F1D"/>
    <w:rsid w:val="00730881"/>
    <w:rsid w:val="00730927"/>
    <w:rsid w:val="00730EF8"/>
    <w:rsid w:val="007319A5"/>
    <w:rsid w:val="007324EF"/>
    <w:rsid w:val="00732E57"/>
    <w:rsid w:val="00734625"/>
    <w:rsid w:val="00734814"/>
    <w:rsid w:val="007353F2"/>
    <w:rsid w:val="00735566"/>
    <w:rsid w:val="007356DA"/>
    <w:rsid w:val="007357DC"/>
    <w:rsid w:val="00735A04"/>
    <w:rsid w:val="00735F2E"/>
    <w:rsid w:val="0073798A"/>
    <w:rsid w:val="007404D4"/>
    <w:rsid w:val="00743F8B"/>
    <w:rsid w:val="007445EF"/>
    <w:rsid w:val="00745C51"/>
    <w:rsid w:val="007467E3"/>
    <w:rsid w:val="00746E26"/>
    <w:rsid w:val="00747BA0"/>
    <w:rsid w:val="007516D5"/>
    <w:rsid w:val="007558BD"/>
    <w:rsid w:val="00756589"/>
    <w:rsid w:val="00756AEF"/>
    <w:rsid w:val="00757C37"/>
    <w:rsid w:val="007600E7"/>
    <w:rsid w:val="007604D0"/>
    <w:rsid w:val="007605EA"/>
    <w:rsid w:val="00760D11"/>
    <w:rsid w:val="0076567E"/>
    <w:rsid w:val="007656F6"/>
    <w:rsid w:val="007665A8"/>
    <w:rsid w:val="007669AA"/>
    <w:rsid w:val="0076776A"/>
    <w:rsid w:val="007701AE"/>
    <w:rsid w:val="00770333"/>
    <w:rsid w:val="007720AC"/>
    <w:rsid w:val="007742F6"/>
    <w:rsid w:val="007765F7"/>
    <w:rsid w:val="00776DAB"/>
    <w:rsid w:val="00776E43"/>
    <w:rsid w:val="0077738F"/>
    <w:rsid w:val="0078108C"/>
    <w:rsid w:val="00784547"/>
    <w:rsid w:val="00785586"/>
    <w:rsid w:val="00787AF6"/>
    <w:rsid w:val="007904D4"/>
    <w:rsid w:val="00791244"/>
    <w:rsid w:val="00791B6D"/>
    <w:rsid w:val="00792094"/>
    <w:rsid w:val="007923F8"/>
    <w:rsid w:val="00792E2F"/>
    <w:rsid w:val="0079533E"/>
    <w:rsid w:val="00795763"/>
    <w:rsid w:val="007958D9"/>
    <w:rsid w:val="007961FF"/>
    <w:rsid w:val="00797B47"/>
    <w:rsid w:val="007A1153"/>
    <w:rsid w:val="007A3005"/>
    <w:rsid w:val="007A399E"/>
    <w:rsid w:val="007A4AB5"/>
    <w:rsid w:val="007A5193"/>
    <w:rsid w:val="007A54B9"/>
    <w:rsid w:val="007A54FA"/>
    <w:rsid w:val="007A626B"/>
    <w:rsid w:val="007A66DD"/>
    <w:rsid w:val="007A6CC3"/>
    <w:rsid w:val="007B1842"/>
    <w:rsid w:val="007B3EC0"/>
    <w:rsid w:val="007B5FE1"/>
    <w:rsid w:val="007B6E57"/>
    <w:rsid w:val="007B7A4D"/>
    <w:rsid w:val="007C10CC"/>
    <w:rsid w:val="007C16FF"/>
    <w:rsid w:val="007C198E"/>
    <w:rsid w:val="007C1C71"/>
    <w:rsid w:val="007C3C58"/>
    <w:rsid w:val="007C44FB"/>
    <w:rsid w:val="007C75F7"/>
    <w:rsid w:val="007D302B"/>
    <w:rsid w:val="007D348E"/>
    <w:rsid w:val="007D3D7A"/>
    <w:rsid w:val="007E0CD4"/>
    <w:rsid w:val="007E178C"/>
    <w:rsid w:val="007E19AB"/>
    <w:rsid w:val="007E27CC"/>
    <w:rsid w:val="007F08D5"/>
    <w:rsid w:val="007F1E32"/>
    <w:rsid w:val="007F43CE"/>
    <w:rsid w:val="007F49A7"/>
    <w:rsid w:val="007F56F3"/>
    <w:rsid w:val="007F6A47"/>
    <w:rsid w:val="0080011D"/>
    <w:rsid w:val="00801560"/>
    <w:rsid w:val="0080156C"/>
    <w:rsid w:val="00802649"/>
    <w:rsid w:val="00802A3E"/>
    <w:rsid w:val="0080521C"/>
    <w:rsid w:val="00805254"/>
    <w:rsid w:val="0080570F"/>
    <w:rsid w:val="00805900"/>
    <w:rsid w:val="00810B1B"/>
    <w:rsid w:val="00811C02"/>
    <w:rsid w:val="0081387C"/>
    <w:rsid w:val="008146BE"/>
    <w:rsid w:val="008154C5"/>
    <w:rsid w:val="00815A56"/>
    <w:rsid w:val="00815B2D"/>
    <w:rsid w:val="00815EEE"/>
    <w:rsid w:val="00816BC1"/>
    <w:rsid w:val="008172D9"/>
    <w:rsid w:val="0081768C"/>
    <w:rsid w:val="008177BD"/>
    <w:rsid w:val="008178D3"/>
    <w:rsid w:val="008200B4"/>
    <w:rsid w:val="008212E1"/>
    <w:rsid w:val="0082168B"/>
    <w:rsid w:val="00823096"/>
    <w:rsid w:val="00823A76"/>
    <w:rsid w:val="00823F2A"/>
    <w:rsid w:val="0082587C"/>
    <w:rsid w:val="00826F9B"/>
    <w:rsid w:val="0082746F"/>
    <w:rsid w:val="00827625"/>
    <w:rsid w:val="0083049D"/>
    <w:rsid w:val="00835FE3"/>
    <w:rsid w:val="0083658F"/>
    <w:rsid w:val="00836749"/>
    <w:rsid w:val="0084065F"/>
    <w:rsid w:val="00841D98"/>
    <w:rsid w:val="00842AD3"/>
    <w:rsid w:val="0084305F"/>
    <w:rsid w:val="00843A08"/>
    <w:rsid w:val="00844503"/>
    <w:rsid w:val="008471DC"/>
    <w:rsid w:val="00847628"/>
    <w:rsid w:val="0085045D"/>
    <w:rsid w:val="008548C9"/>
    <w:rsid w:val="008561D0"/>
    <w:rsid w:val="00857B25"/>
    <w:rsid w:val="00861939"/>
    <w:rsid w:val="00862020"/>
    <w:rsid w:val="0086204A"/>
    <w:rsid w:val="0086285B"/>
    <w:rsid w:val="008642EB"/>
    <w:rsid w:val="0086489F"/>
    <w:rsid w:val="00864E9F"/>
    <w:rsid w:val="008711C6"/>
    <w:rsid w:val="00871DD3"/>
    <w:rsid w:val="0087418D"/>
    <w:rsid w:val="00874E8A"/>
    <w:rsid w:val="00875D68"/>
    <w:rsid w:val="008776C9"/>
    <w:rsid w:val="00881219"/>
    <w:rsid w:val="00881B22"/>
    <w:rsid w:val="00881E75"/>
    <w:rsid w:val="008836E8"/>
    <w:rsid w:val="008870E9"/>
    <w:rsid w:val="00890955"/>
    <w:rsid w:val="0089211D"/>
    <w:rsid w:val="008949DC"/>
    <w:rsid w:val="00896E10"/>
    <w:rsid w:val="008975EE"/>
    <w:rsid w:val="008977FB"/>
    <w:rsid w:val="008A052D"/>
    <w:rsid w:val="008A111D"/>
    <w:rsid w:val="008A154E"/>
    <w:rsid w:val="008A2D45"/>
    <w:rsid w:val="008A34E3"/>
    <w:rsid w:val="008A36BD"/>
    <w:rsid w:val="008A3D61"/>
    <w:rsid w:val="008A4098"/>
    <w:rsid w:val="008A42D1"/>
    <w:rsid w:val="008A458B"/>
    <w:rsid w:val="008A4CA3"/>
    <w:rsid w:val="008A583F"/>
    <w:rsid w:val="008A5948"/>
    <w:rsid w:val="008A7B1F"/>
    <w:rsid w:val="008B0C24"/>
    <w:rsid w:val="008B10A5"/>
    <w:rsid w:val="008B1B16"/>
    <w:rsid w:val="008B1DEA"/>
    <w:rsid w:val="008B3C4B"/>
    <w:rsid w:val="008B4196"/>
    <w:rsid w:val="008B5377"/>
    <w:rsid w:val="008B6ABE"/>
    <w:rsid w:val="008C37A7"/>
    <w:rsid w:val="008C4B5D"/>
    <w:rsid w:val="008C4C8C"/>
    <w:rsid w:val="008C52AD"/>
    <w:rsid w:val="008C5455"/>
    <w:rsid w:val="008C55B2"/>
    <w:rsid w:val="008C5F4C"/>
    <w:rsid w:val="008C6732"/>
    <w:rsid w:val="008C6785"/>
    <w:rsid w:val="008D16DC"/>
    <w:rsid w:val="008D4167"/>
    <w:rsid w:val="008D5236"/>
    <w:rsid w:val="008D56D3"/>
    <w:rsid w:val="008E0135"/>
    <w:rsid w:val="008E07B7"/>
    <w:rsid w:val="008E087E"/>
    <w:rsid w:val="008E08DE"/>
    <w:rsid w:val="008E0FFF"/>
    <w:rsid w:val="008E1175"/>
    <w:rsid w:val="008E3465"/>
    <w:rsid w:val="008E46D3"/>
    <w:rsid w:val="008E4AA9"/>
    <w:rsid w:val="008E4B5D"/>
    <w:rsid w:val="008E65C9"/>
    <w:rsid w:val="008E6931"/>
    <w:rsid w:val="008E7728"/>
    <w:rsid w:val="008E7B56"/>
    <w:rsid w:val="008F0014"/>
    <w:rsid w:val="008F05BA"/>
    <w:rsid w:val="008F099F"/>
    <w:rsid w:val="008F4266"/>
    <w:rsid w:val="008F5187"/>
    <w:rsid w:val="00900762"/>
    <w:rsid w:val="00900879"/>
    <w:rsid w:val="00900880"/>
    <w:rsid w:val="009036B1"/>
    <w:rsid w:val="00903E26"/>
    <w:rsid w:val="009042B6"/>
    <w:rsid w:val="00907AC2"/>
    <w:rsid w:val="00910D8D"/>
    <w:rsid w:val="00910DF6"/>
    <w:rsid w:val="00912DB9"/>
    <w:rsid w:val="00915B91"/>
    <w:rsid w:val="0091649D"/>
    <w:rsid w:val="00917EE0"/>
    <w:rsid w:val="0092007B"/>
    <w:rsid w:val="009200A0"/>
    <w:rsid w:val="00922190"/>
    <w:rsid w:val="0092586B"/>
    <w:rsid w:val="0092653C"/>
    <w:rsid w:val="00926DBA"/>
    <w:rsid w:val="009307A9"/>
    <w:rsid w:val="00930AB3"/>
    <w:rsid w:val="00930AC1"/>
    <w:rsid w:val="00932FBF"/>
    <w:rsid w:val="00933CF0"/>
    <w:rsid w:val="0093577B"/>
    <w:rsid w:val="00936B41"/>
    <w:rsid w:val="0093775B"/>
    <w:rsid w:val="009412A8"/>
    <w:rsid w:val="009420AF"/>
    <w:rsid w:val="00942C3A"/>
    <w:rsid w:val="009435A2"/>
    <w:rsid w:val="00944F57"/>
    <w:rsid w:val="00946B92"/>
    <w:rsid w:val="00947662"/>
    <w:rsid w:val="00947CFA"/>
    <w:rsid w:val="0095049D"/>
    <w:rsid w:val="009508CD"/>
    <w:rsid w:val="009525E6"/>
    <w:rsid w:val="009562C7"/>
    <w:rsid w:val="00957526"/>
    <w:rsid w:val="009608A8"/>
    <w:rsid w:val="00961281"/>
    <w:rsid w:val="00961951"/>
    <w:rsid w:val="00961DED"/>
    <w:rsid w:val="0096222F"/>
    <w:rsid w:val="00963144"/>
    <w:rsid w:val="0096569D"/>
    <w:rsid w:val="00967762"/>
    <w:rsid w:val="00967E21"/>
    <w:rsid w:val="009703B1"/>
    <w:rsid w:val="00970B6A"/>
    <w:rsid w:val="009718BA"/>
    <w:rsid w:val="00971B9C"/>
    <w:rsid w:val="00972E6C"/>
    <w:rsid w:val="00973872"/>
    <w:rsid w:val="0097468F"/>
    <w:rsid w:val="00975A67"/>
    <w:rsid w:val="00976327"/>
    <w:rsid w:val="00976CEF"/>
    <w:rsid w:val="00977A51"/>
    <w:rsid w:val="00977C82"/>
    <w:rsid w:val="00981D9F"/>
    <w:rsid w:val="009827E5"/>
    <w:rsid w:val="00983411"/>
    <w:rsid w:val="009840C2"/>
    <w:rsid w:val="00984B11"/>
    <w:rsid w:val="00985A92"/>
    <w:rsid w:val="00991A44"/>
    <w:rsid w:val="00992A0C"/>
    <w:rsid w:val="00993B00"/>
    <w:rsid w:val="00994DB4"/>
    <w:rsid w:val="00995E1F"/>
    <w:rsid w:val="0099623B"/>
    <w:rsid w:val="009970D9"/>
    <w:rsid w:val="009976F6"/>
    <w:rsid w:val="00997C07"/>
    <w:rsid w:val="009A29A1"/>
    <w:rsid w:val="009A2ED1"/>
    <w:rsid w:val="009A38ED"/>
    <w:rsid w:val="009A3C7C"/>
    <w:rsid w:val="009A3F08"/>
    <w:rsid w:val="009A4038"/>
    <w:rsid w:val="009A4BD1"/>
    <w:rsid w:val="009A63BC"/>
    <w:rsid w:val="009A644F"/>
    <w:rsid w:val="009A796D"/>
    <w:rsid w:val="009B11F1"/>
    <w:rsid w:val="009B13C8"/>
    <w:rsid w:val="009B19B3"/>
    <w:rsid w:val="009B1B28"/>
    <w:rsid w:val="009B1DA5"/>
    <w:rsid w:val="009B3CFB"/>
    <w:rsid w:val="009B524D"/>
    <w:rsid w:val="009B5F5B"/>
    <w:rsid w:val="009B73F1"/>
    <w:rsid w:val="009B7C2C"/>
    <w:rsid w:val="009C1C5C"/>
    <w:rsid w:val="009C221C"/>
    <w:rsid w:val="009C2ADF"/>
    <w:rsid w:val="009C3CF5"/>
    <w:rsid w:val="009C4C09"/>
    <w:rsid w:val="009C5A87"/>
    <w:rsid w:val="009C5CAF"/>
    <w:rsid w:val="009C71BB"/>
    <w:rsid w:val="009C7242"/>
    <w:rsid w:val="009C737A"/>
    <w:rsid w:val="009C7AF8"/>
    <w:rsid w:val="009D379B"/>
    <w:rsid w:val="009D3B7C"/>
    <w:rsid w:val="009D46EE"/>
    <w:rsid w:val="009D4C6F"/>
    <w:rsid w:val="009D575D"/>
    <w:rsid w:val="009D60B0"/>
    <w:rsid w:val="009D6C48"/>
    <w:rsid w:val="009D6F15"/>
    <w:rsid w:val="009D7EB4"/>
    <w:rsid w:val="009E0357"/>
    <w:rsid w:val="009E1BDB"/>
    <w:rsid w:val="009E1D3E"/>
    <w:rsid w:val="009E1D5A"/>
    <w:rsid w:val="009E4E4F"/>
    <w:rsid w:val="009E5ABF"/>
    <w:rsid w:val="009E70D5"/>
    <w:rsid w:val="009E7972"/>
    <w:rsid w:val="009E7AC0"/>
    <w:rsid w:val="009F0293"/>
    <w:rsid w:val="009F0679"/>
    <w:rsid w:val="009F068D"/>
    <w:rsid w:val="009F0F14"/>
    <w:rsid w:val="009F1DD3"/>
    <w:rsid w:val="009F3DA5"/>
    <w:rsid w:val="009F42DF"/>
    <w:rsid w:val="009F6669"/>
    <w:rsid w:val="009F7234"/>
    <w:rsid w:val="00A00C97"/>
    <w:rsid w:val="00A01A51"/>
    <w:rsid w:val="00A02BD9"/>
    <w:rsid w:val="00A0432E"/>
    <w:rsid w:val="00A04795"/>
    <w:rsid w:val="00A04ED9"/>
    <w:rsid w:val="00A051C7"/>
    <w:rsid w:val="00A07EE9"/>
    <w:rsid w:val="00A10365"/>
    <w:rsid w:val="00A1182F"/>
    <w:rsid w:val="00A1518C"/>
    <w:rsid w:val="00A203C2"/>
    <w:rsid w:val="00A21B0E"/>
    <w:rsid w:val="00A2208B"/>
    <w:rsid w:val="00A220C7"/>
    <w:rsid w:val="00A2258F"/>
    <w:rsid w:val="00A23EDD"/>
    <w:rsid w:val="00A24826"/>
    <w:rsid w:val="00A24AF5"/>
    <w:rsid w:val="00A256F7"/>
    <w:rsid w:val="00A30721"/>
    <w:rsid w:val="00A326BB"/>
    <w:rsid w:val="00A32EB1"/>
    <w:rsid w:val="00A3338A"/>
    <w:rsid w:val="00A34267"/>
    <w:rsid w:val="00A344F7"/>
    <w:rsid w:val="00A347EA"/>
    <w:rsid w:val="00A34B76"/>
    <w:rsid w:val="00A34EB7"/>
    <w:rsid w:val="00A35768"/>
    <w:rsid w:val="00A363C5"/>
    <w:rsid w:val="00A42098"/>
    <w:rsid w:val="00A42A96"/>
    <w:rsid w:val="00A44474"/>
    <w:rsid w:val="00A44593"/>
    <w:rsid w:val="00A4656D"/>
    <w:rsid w:val="00A4744D"/>
    <w:rsid w:val="00A47FD2"/>
    <w:rsid w:val="00A50B5B"/>
    <w:rsid w:val="00A52485"/>
    <w:rsid w:val="00A52FEA"/>
    <w:rsid w:val="00A541A5"/>
    <w:rsid w:val="00A54E24"/>
    <w:rsid w:val="00A54E9A"/>
    <w:rsid w:val="00A5553E"/>
    <w:rsid w:val="00A55654"/>
    <w:rsid w:val="00A56BCE"/>
    <w:rsid w:val="00A56D44"/>
    <w:rsid w:val="00A57BEE"/>
    <w:rsid w:val="00A609C1"/>
    <w:rsid w:val="00A63379"/>
    <w:rsid w:val="00A6366B"/>
    <w:rsid w:val="00A64FBE"/>
    <w:rsid w:val="00A66CD1"/>
    <w:rsid w:val="00A66E96"/>
    <w:rsid w:val="00A67CE4"/>
    <w:rsid w:val="00A711E3"/>
    <w:rsid w:val="00A71452"/>
    <w:rsid w:val="00A722F3"/>
    <w:rsid w:val="00A72F74"/>
    <w:rsid w:val="00A74014"/>
    <w:rsid w:val="00A74C77"/>
    <w:rsid w:val="00A76399"/>
    <w:rsid w:val="00A766A9"/>
    <w:rsid w:val="00A76795"/>
    <w:rsid w:val="00A773AA"/>
    <w:rsid w:val="00A77BD2"/>
    <w:rsid w:val="00A81DA5"/>
    <w:rsid w:val="00A82135"/>
    <w:rsid w:val="00A82BDF"/>
    <w:rsid w:val="00A830CE"/>
    <w:rsid w:val="00A83DC1"/>
    <w:rsid w:val="00A8456E"/>
    <w:rsid w:val="00A8546F"/>
    <w:rsid w:val="00A8551A"/>
    <w:rsid w:val="00A86132"/>
    <w:rsid w:val="00A86775"/>
    <w:rsid w:val="00A86B20"/>
    <w:rsid w:val="00A87A44"/>
    <w:rsid w:val="00A87A6D"/>
    <w:rsid w:val="00A87B84"/>
    <w:rsid w:val="00A931DF"/>
    <w:rsid w:val="00A95C28"/>
    <w:rsid w:val="00AA23C8"/>
    <w:rsid w:val="00AA2411"/>
    <w:rsid w:val="00AA3AEA"/>
    <w:rsid w:val="00AA66FC"/>
    <w:rsid w:val="00AA7185"/>
    <w:rsid w:val="00AA74D1"/>
    <w:rsid w:val="00AA78B9"/>
    <w:rsid w:val="00AB07D6"/>
    <w:rsid w:val="00AB110E"/>
    <w:rsid w:val="00AB19EA"/>
    <w:rsid w:val="00AB1E2C"/>
    <w:rsid w:val="00AB2180"/>
    <w:rsid w:val="00AB219F"/>
    <w:rsid w:val="00AB3068"/>
    <w:rsid w:val="00AB5923"/>
    <w:rsid w:val="00AB6594"/>
    <w:rsid w:val="00AB75F6"/>
    <w:rsid w:val="00AC18D7"/>
    <w:rsid w:val="00AC1B44"/>
    <w:rsid w:val="00AC2171"/>
    <w:rsid w:val="00AC2DD2"/>
    <w:rsid w:val="00AC543A"/>
    <w:rsid w:val="00AC5D9A"/>
    <w:rsid w:val="00AD1B01"/>
    <w:rsid w:val="00AD2E07"/>
    <w:rsid w:val="00AD37DE"/>
    <w:rsid w:val="00AD40BF"/>
    <w:rsid w:val="00AD5161"/>
    <w:rsid w:val="00AD523C"/>
    <w:rsid w:val="00AD5D9F"/>
    <w:rsid w:val="00AD6FCA"/>
    <w:rsid w:val="00AD7ED2"/>
    <w:rsid w:val="00AE00DD"/>
    <w:rsid w:val="00AE01AD"/>
    <w:rsid w:val="00AE12E6"/>
    <w:rsid w:val="00AE34B7"/>
    <w:rsid w:val="00AE439B"/>
    <w:rsid w:val="00AE673D"/>
    <w:rsid w:val="00AE6AB1"/>
    <w:rsid w:val="00AE77A5"/>
    <w:rsid w:val="00AE78DA"/>
    <w:rsid w:val="00AF0BC0"/>
    <w:rsid w:val="00AF168E"/>
    <w:rsid w:val="00AF263A"/>
    <w:rsid w:val="00AF26A1"/>
    <w:rsid w:val="00AF2F47"/>
    <w:rsid w:val="00AF3AFC"/>
    <w:rsid w:val="00AF3B44"/>
    <w:rsid w:val="00AF3BBF"/>
    <w:rsid w:val="00AF467D"/>
    <w:rsid w:val="00AF5D58"/>
    <w:rsid w:val="00AF67F1"/>
    <w:rsid w:val="00AF7137"/>
    <w:rsid w:val="00B00143"/>
    <w:rsid w:val="00B00F1D"/>
    <w:rsid w:val="00B011C7"/>
    <w:rsid w:val="00B03636"/>
    <w:rsid w:val="00B0392C"/>
    <w:rsid w:val="00B047D1"/>
    <w:rsid w:val="00B05632"/>
    <w:rsid w:val="00B05D82"/>
    <w:rsid w:val="00B075BC"/>
    <w:rsid w:val="00B07FB7"/>
    <w:rsid w:val="00B1090C"/>
    <w:rsid w:val="00B12070"/>
    <w:rsid w:val="00B12849"/>
    <w:rsid w:val="00B15F51"/>
    <w:rsid w:val="00B16263"/>
    <w:rsid w:val="00B17366"/>
    <w:rsid w:val="00B17D1D"/>
    <w:rsid w:val="00B17F48"/>
    <w:rsid w:val="00B2153C"/>
    <w:rsid w:val="00B21550"/>
    <w:rsid w:val="00B216A6"/>
    <w:rsid w:val="00B21960"/>
    <w:rsid w:val="00B221CA"/>
    <w:rsid w:val="00B227CA"/>
    <w:rsid w:val="00B23355"/>
    <w:rsid w:val="00B24FE5"/>
    <w:rsid w:val="00B25637"/>
    <w:rsid w:val="00B26747"/>
    <w:rsid w:val="00B26A39"/>
    <w:rsid w:val="00B2770C"/>
    <w:rsid w:val="00B27B89"/>
    <w:rsid w:val="00B30E32"/>
    <w:rsid w:val="00B31A75"/>
    <w:rsid w:val="00B31C60"/>
    <w:rsid w:val="00B31D14"/>
    <w:rsid w:val="00B32DD3"/>
    <w:rsid w:val="00B3342A"/>
    <w:rsid w:val="00B33FFA"/>
    <w:rsid w:val="00B34566"/>
    <w:rsid w:val="00B35241"/>
    <w:rsid w:val="00B35242"/>
    <w:rsid w:val="00B355B7"/>
    <w:rsid w:val="00B35F8E"/>
    <w:rsid w:val="00B378B3"/>
    <w:rsid w:val="00B37DA9"/>
    <w:rsid w:val="00B40FFC"/>
    <w:rsid w:val="00B434CD"/>
    <w:rsid w:val="00B440E5"/>
    <w:rsid w:val="00B50BAF"/>
    <w:rsid w:val="00B51981"/>
    <w:rsid w:val="00B5288C"/>
    <w:rsid w:val="00B550EE"/>
    <w:rsid w:val="00B55C2E"/>
    <w:rsid w:val="00B57C0D"/>
    <w:rsid w:val="00B604C4"/>
    <w:rsid w:val="00B62BE9"/>
    <w:rsid w:val="00B6381B"/>
    <w:rsid w:val="00B64538"/>
    <w:rsid w:val="00B655DC"/>
    <w:rsid w:val="00B660E8"/>
    <w:rsid w:val="00B664F1"/>
    <w:rsid w:val="00B66F06"/>
    <w:rsid w:val="00B706C9"/>
    <w:rsid w:val="00B70F9D"/>
    <w:rsid w:val="00B7295F"/>
    <w:rsid w:val="00B730D7"/>
    <w:rsid w:val="00B7313A"/>
    <w:rsid w:val="00B734C9"/>
    <w:rsid w:val="00B742F0"/>
    <w:rsid w:val="00B744F4"/>
    <w:rsid w:val="00B7688A"/>
    <w:rsid w:val="00B76D72"/>
    <w:rsid w:val="00B77100"/>
    <w:rsid w:val="00B77470"/>
    <w:rsid w:val="00B800B6"/>
    <w:rsid w:val="00B80711"/>
    <w:rsid w:val="00B8163F"/>
    <w:rsid w:val="00B81751"/>
    <w:rsid w:val="00B81C62"/>
    <w:rsid w:val="00B82009"/>
    <w:rsid w:val="00B826AA"/>
    <w:rsid w:val="00B830F5"/>
    <w:rsid w:val="00B83616"/>
    <w:rsid w:val="00B83B99"/>
    <w:rsid w:val="00B84D16"/>
    <w:rsid w:val="00B87C80"/>
    <w:rsid w:val="00B87D22"/>
    <w:rsid w:val="00B87F73"/>
    <w:rsid w:val="00B90BE1"/>
    <w:rsid w:val="00B91E38"/>
    <w:rsid w:val="00B92780"/>
    <w:rsid w:val="00B93C89"/>
    <w:rsid w:val="00B94235"/>
    <w:rsid w:val="00B94AF6"/>
    <w:rsid w:val="00B95F69"/>
    <w:rsid w:val="00B962AB"/>
    <w:rsid w:val="00B96A13"/>
    <w:rsid w:val="00B9797E"/>
    <w:rsid w:val="00BA1CF2"/>
    <w:rsid w:val="00BA29EA"/>
    <w:rsid w:val="00BA2F0D"/>
    <w:rsid w:val="00BA33D3"/>
    <w:rsid w:val="00BA64C9"/>
    <w:rsid w:val="00BA7272"/>
    <w:rsid w:val="00BA73D8"/>
    <w:rsid w:val="00BB02AA"/>
    <w:rsid w:val="00BB0F49"/>
    <w:rsid w:val="00BB26D5"/>
    <w:rsid w:val="00BB72F2"/>
    <w:rsid w:val="00BB7D31"/>
    <w:rsid w:val="00BC0A2C"/>
    <w:rsid w:val="00BC23D2"/>
    <w:rsid w:val="00BC2C84"/>
    <w:rsid w:val="00BC3DC1"/>
    <w:rsid w:val="00BC576A"/>
    <w:rsid w:val="00BD0684"/>
    <w:rsid w:val="00BD0701"/>
    <w:rsid w:val="00BD2F4E"/>
    <w:rsid w:val="00BD3CA4"/>
    <w:rsid w:val="00BD72F0"/>
    <w:rsid w:val="00BD7680"/>
    <w:rsid w:val="00BD76B3"/>
    <w:rsid w:val="00BD78C2"/>
    <w:rsid w:val="00BE05D1"/>
    <w:rsid w:val="00BE1327"/>
    <w:rsid w:val="00BE30CC"/>
    <w:rsid w:val="00BE3E95"/>
    <w:rsid w:val="00BE3EF9"/>
    <w:rsid w:val="00BE4695"/>
    <w:rsid w:val="00BE4901"/>
    <w:rsid w:val="00BE5527"/>
    <w:rsid w:val="00BE594E"/>
    <w:rsid w:val="00BE6AE8"/>
    <w:rsid w:val="00BE7938"/>
    <w:rsid w:val="00BF0D62"/>
    <w:rsid w:val="00BF0E51"/>
    <w:rsid w:val="00BF1E26"/>
    <w:rsid w:val="00BF21E5"/>
    <w:rsid w:val="00BF2907"/>
    <w:rsid w:val="00BF3131"/>
    <w:rsid w:val="00BF3144"/>
    <w:rsid w:val="00BF621F"/>
    <w:rsid w:val="00BF7970"/>
    <w:rsid w:val="00C02278"/>
    <w:rsid w:val="00C02CB9"/>
    <w:rsid w:val="00C046E9"/>
    <w:rsid w:val="00C053CC"/>
    <w:rsid w:val="00C060B7"/>
    <w:rsid w:val="00C07580"/>
    <w:rsid w:val="00C075E1"/>
    <w:rsid w:val="00C112BF"/>
    <w:rsid w:val="00C11BD8"/>
    <w:rsid w:val="00C12427"/>
    <w:rsid w:val="00C13FD5"/>
    <w:rsid w:val="00C14C48"/>
    <w:rsid w:val="00C160AD"/>
    <w:rsid w:val="00C170B2"/>
    <w:rsid w:val="00C17DD0"/>
    <w:rsid w:val="00C212F6"/>
    <w:rsid w:val="00C2154B"/>
    <w:rsid w:val="00C22B0B"/>
    <w:rsid w:val="00C23FC2"/>
    <w:rsid w:val="00C23FD9"/>
    <w:rsid w:val="00C24693"/>
    <w:rsid w:val="00C248DA"/>
    <w:rsid w:val="00C24C68"/>
    <w:rsid w:val="00C27032"/>
    <w:rsid w:val="00C30907"/>
    <w:rsid w:val="00C31CF5"/>
    <w:rsid w:val="00C330C9"/>
    <w:rsid w:val="00C333EA"/>
    <w:rsid w:val="00C33752"/>
    <w:rsid w:val="00C352B7"/>
    <w:rsid w:val="00C359AC"/>
    <w:rsid w:val="00C36F99"/>
    <w:rsid w:val="00C4020F"/>
    <w:rsid w:val="00C4365E"/>
    <w:rsid w:val="00C45FAF"/>
    <w:rsid w:val="00C467FE"/>
    <w:rsid w:val="00C50629"/>
    <w:rsid w:val="00C5131F"/>
    <w:rsid w:val="00C5376F"/>
    <w:rsid w:val="00C5447D"/>
    <w:rsid w:val="00C54963"/>
    <w:rsid w:val="00C568BD"/>
    <w:rsid w:val="00C56ECE"/>
    <w:rsid w:val="00C5700B"/>
    <w:rsid w:val="00C574BF"/>
    <w:rsid w:val="00C5775D"/>
    <w:rsid w:val="00C624BD"/>
    <w:rsid w:val="00C6289A"/>
    <w:rsid w:val="00C62C28"/>
    <w:rsid w:val="00C631C2"/>
    <w:rsid w:val="00C63851"/>
    <w:rsid w:val="00C63F2F"/>
    <w:rsid w:val="00C63F7C"/>
    <w:rsid w:val="00C6685C"/>
    <w:rsid w:val="00C66F7A"/>
    <w:rsid w:val="00C67F78"/>
    <w:rsid w:val="00C70CA5"/>
    <w:rsid w:val="00C72093"/>
    <w:rsid w:val="00C742B5"/>
    <w:rsid w:val="00C748A7"/>
    <w:rsid w:val="00C75AA8"/>
    <w:rsid w:val="00C75D24"/>
    <w:rsid w:val="00C76435"/>
    <w:rsid w:val="00C7770A"/>
    <w:rsid w:val="00C77EEA"/>
    <w:rsid w:val="00C77FB9"/>
    <w:rsid w:val="00C80709"/>
    <w:rsid w:val="00C807C7"/>
    <w:rsid w:val="00C829C2"/>
    <w:rsid w:val="00C82A8B"/>
    <w:rsid w:val="00C8574F"/>
    <w:rsid w:val="00C85905"/>
    <w:rsid w:val="00C87543"/>
    <w:rsid w:val="00C94342"/>
    <w:rsid w:val="00C953E7"/>
    <w:rsid w:val="00C979E9"/>
    <w:rsid w:val="00CA11A1"/>
    <w:rsid w:val="00CA190F"/>
    <w:rsid w:val="00CA1D9A"/>
    <w:rsid w:val="00CA22CD"/>
    <w:rsid w:val="00CA2891"/>
    <w:rsid w:val="00CA5D4C"/>
    <w:rsid w:val="00CA7C64"/>
    <w:rsid w:val="00CB006D"/>
    <w:rsid w:val="00CB1064"/>
    <w:rsid w:val="00CB1E7A"/>
    <w:rsid w:val="00CB272B"/>
    <w:rsid w:val="00CB362C"/>
    <w:rsid w:val="00CB37A0"/>
    <w:rsid w:val="00CB3EDE"/>
    <w:rsid w:val="00CB509E"/>
    <w:rsid w:val="00CB572E"/>
    <w:rsid w:val="00CB6B91"/>
    <w:rsid w:val="00CB7091"/>
    <w:rsid w:val="00CB7ECB"/>
    <w:rsid w:val="00CC004B"/>
    <w:rsid w:val="00CC05D8"/>
    <w:rsid w:val="00CC0743"/>
    <w:rsid w:val="00CC1DA9"/>
    <w:rsid w:val="00CC28DA"/>
    <w:rsid w:val="00CC36E0"/>
    <w:rsid w:val="00CC3AFC"/>
    <w:rsid w:val="00CC51DF"/>
    <w:rsid w:val="00CC52AB"/>
    <w:rsid w:val="00CC53C8"/>
    <w:rsid w:val="00CC55A4"/>
    <w:rsid w:val="00CC5E6B"/>
    <w:rsid w:val="00CC6046"/>
    <w:rsid w:val="00CC670B"/>
    <w:rsid w:val="00CC6FBA"/>
    <w:rsid w:val="00CC737B"/>
    <w:rsid w:val="00CC7DFA"/>
    <w:rsid w:val="00CD1BB8"/>
    <w:rsid w:val="00CD1FF7"/>
    <w:rsid w:val="00CD2AA5"/>
    <w:rsid w:val="00CD2D55"/>
    <w:rsid w:val="00CD6032"/>
    <w:rsid w:val="00CD6E93"/>
    <w:rsid w:val="00CD777F"/>
    <w:rsid w:val="00CD7EA8"/>
    <w:rsid w:val="00CE01F1"/>
    <w:rsid w:val="00CE0C3C"/>
    <w:rsid w:val="00CE10E2"/>
    <w:rsid w:val="00CE1C9C"/>
    <w:rsid w:val="00CE1E64"/>
    <w:rsid w:val="00CE27C9"/>
    <w:rsid w:val="00CE35CF"/>
    <w:rsid w:val="00CE4C97"/>
    <w:rsid w:val="00CE4EB0"/>
    <w:rsid w:val="00CE50C5"/>
    <w:rsid w:val="00CE69D3"/>
    <w:rsid w:val="00CE6A90"/>
    <w:rsid w:val="00CF04BC"/>
    <w:rsid w:val="00CF1585"/>
    <w:rsid w:val="00CF22B2"/>
    <w:rsid w:val="00CF2C2F"/>
    <w:rsid w:val="00CF4ACD"/>
    <w:rsid w:val="00CF6188"/>
    <w:rsid w:val="00CF6ACD"/>
    <w:rsid w:val="00D01BFC"/>
    <w:rsid w:val="00D0218E"/>
    <w:rsid w:val="00D02DF3"/>
    <w:rsid w:val="00D03CAC"/>
    <w:rsid w:val="00D048D5"/>
    <w:rsid w:val="00D04A63"/>
    <w:rsid w:val="00D06724"/>
    <w:rsid w:val="00D07C7F"/>
    <w:rsid w:val="00D102A0"/>
    <w:rsid w:val="00D11B36"/>
    <w:rsid w:val="00D14881"/>
    <w:rsid w:val="00D15A77"/>
    <w:rsid w:val="00D15B19"/>
    <w:rsid w:val="00D161DD"/>
    <w:rsid w:val="00D16816"/>
    <w:rsid w:val="00D17B45"/>
    <w:rsid w:val="00D20304"/>
    <w:rsid w:val="00D20F6F"/>
    <w:rsid w:val="00D21565"/>
    <w:rsid w:val="00D244E2"/>
    <w:rsid w:val="00D24F1E"/>
    <w:rsid w:val="00D2591B"/>
    <w:rsid w:val="00D2698D"/>
    <w:rsid w:val="00D2702D"/>
    <w:rsid w:val="00D270F2"/>
    <w:rsid w:val="00D315B8"/>
    <w:rsid w:val="00D33916"/>
    <w:rsid w:val="00D33AAC"/>
    <w:rsid w:val="00D33ABB"/>
    <w:rsid w:val="00D36487"/>
    <w:rsid w:val="00D3664F"/>
    <w:rsid w:val="00D374AB"/>
    <w:rsid w:val="00D37640"/>
    <w:rsid w:val="00D41E9B"/>
    <w:rsid w:val="00D444E4"/>
    <w:rsid w:val="00D44AC8"/>
    <w:rsid w:val="00D463BB"/>
    <w:rsid w:val="00D51836"/>
    <w:rsid w:val="00D5213B"/>
    <w:rsid w:val="00D5239F"/>
    <w:rsid w:val="00D535B6"/>
    <w:rsid w:val="00D53F18"/>
    <w:rsid w:val="00D54675"/>
    <w:rsid w:val="00D550A3"/>
    <w:rsid w:val="00D55D1E"/>
    <w:rsid w:val="00D560D0"/>
    <w:rsid w:val="00D615DE"/>
    <w:rsid w:val="00D62182"/>
    <w:rsid w:val="00D63FF3"/>
    <w:rsid w:val="00D641FC"/>
    <w:rsid w:val="00D64649"/>
    <w:rsid w:val="00D64B44"/>
    <w:rsid w:val="00D65439"/>
    <w:rsid w:val="00D660C4"/>
    <w:rsid w:val="00D665F2"/>
    <w:rsid w:val="00D67B3A"/>
    <w:rsid w:val="00D67D2C"/>
    <w:rsid w:val="00D7065C"/>
    <w:rsid w:val="00D719DE"/>
    <w:rsid w:val="00D725AB"/>
    <w:rsid w:val="00D72B75"/>
    <w:rsid w:val="00D72E32"/>
    <w:rsid w:val="00D735B6"/>
    <w:rsid w:val="00D73CAD"/>
    <w:rsid w:val="00D75067"/>
    <w:rsid w:val="00D75453"/>
    <w:rsid w:val="00D75A61"/>
    <w:rsid w:val="00D75D27"/>
    <w:rsid w:val="00D77779"/>
    <w:rsid w:val="00D80E3A"/>
    <w:rsid w:val="00D84312"/>
    <w:rsid w:val="00D843FF"/>
    <w:rsid w:val="00D844AC"/>
    <w:rsid w:val="00D85AB0"/>
    <w:rsid w:val="00D862C1"/>
    <w:rsid w:val="00D869FD"/>
    <w:rsid w:val="00D87AD6"/>
    <w:rsid w:val="00D91E7C"/>
    <w:rsid w:val="00D91EB3"/>
    <w:rsid w:val="00D921CA"/>
    <w:rsid w:val="00D93A67"/>
    <w:rsid w:val="00D94C13"/>
    <w:rsid w:val="00D963B8"/>
    <w:rsid w:val="00D97301"/>
    <w:rsid w:val="00D97345"/>
    <w:rsid w:val="00D973FD"/>
    <w:rsid w:val="00D97742"/>
    <w:rsid w:val="00D97B64"/>
    <w:rsid w:val="00DA3624"/>
    <w:rsid w:val="00DA4E1A"/>
    <w:rsid w:val="00DB021C"/>
    <w:rsid w:val="00DB03B3"/>
    <w:rsid w:val="00DB03D9"/>
    <w:rsid w:val="00DB0EF7"/>
    <w:rsid w:val="00DB336E"/>
    <w:rsid w:val="00DB47E8"/>
    <w:rsid w:val="00DB5417"/>
    <w:rsid w:val="00DB6DE6"/>
    <w:rsid w:val="00DC069E"/>
    <w:rsid w:val="00DC0889"/>
    <w:rsid w:val="00DC1F90"/>
    <w:rsid w:val="00DC1FD9"/>
    <w:rsid w:val="00DC2A60"/>
    <w:rsid w:val="00DC3F53"/>
    <w:rsid w:val="00DC41E8"/>
    <w:rsid w:val="00DC52EA"/>
    <w:rsid w:val="00DC6298"/>
    <w:rsid w:val="00DC7C3C"/>
    <w:rsid w:val="00DD06C2"/>
    <w:rsid w:val="00DD1600"/>
    <w:rsid w:val="00DD419B"/>
    <w:rsid w:val="00DD4B54"/>
    <w:rsid w:val="00DD5BA4"/>
    <w:rsid w:val="00DD7D34"/>
    <w:rsid w:val="00DE1F02"/>
    <w:rsid w:val="00DE2B89"/>
    <w:rsid w:val="00DE312D"/>
    <w:rsid w:val="00DE3B1A"/>
    <w:rsid w:val="00DE4126"/>
    <w:rsid w:val="00DE41F7"/>
    <w:rsid w:val="00DE4956"/>
    <w:rsid w:val="00DE7FEF"/>
    <w:rsid w:val="00DF0F3E"/>
    <w:rsid w:val="00DF216A"/>
    <w:rsid w:val="00DF240A"/>
    <w:rsid w:val="00DF24B9"/>
    <w:rsid w:val="00DF2B0E"/>
    <w:rsid w:val="00DF3478"/>
    <w:rsid w:val="00DF4148"/>
    <w:rsid w:val="00DF4988"/>
    <w:rsid w:val="00DF660C"/>
    <w:rsid w:val="00DF72F4"/>
    <w:rsid w:val="00DF7A34"/>
    <w:rsid w:val="00E0025E"/>
    <w:rsid w:val="00E00FC2"/>
    <w:rsid w:val="00E0308B"/>
    <w:rsid w:val="00E03C6A"/>
    <w:rsid w:val="00E0591D"/>
    <w:rsid w:val="00E10A77"/>
    <w:rsid w:val="00E11364"/>
    <w:rsid w:val="00E12D16"/>
    <w:rsid w:val="00E1315F"/>
    <w:rsid w:val="00E13BF4"/>
    <w:rsid w:val="00E14424"/>
    <w:rsid w:val="00E1551A"/>
    <w:rsid w:val="00E15962"/>
    <w:rsid w:val="00E1716F"/>
    <w:rsid w:val="00E17857"/>
    <w:rsid w:val="00E21E1D"/>
    <w:rsid w:val="00E226AC"/>
    <w:rsid w:val="00E24080"/>
    <w:rsid w:val="00E24CAB"/>
    <w:rsid w:val="00E24D47"/>
    <w:rsid w:val="00E2591F"/>
    <w:rsid w:val="00E25931"/>
    <w:rsid w:val="00E25D12"/>
    <w:rsid w:val="00E30429"/>
    <w:rsid w:val="00E32646"/>
    <w:rsid w:val="00E3277B"/>
    <w:rsid w:val="00E32A04"/>
    <w:rsid w:val="00E32FE4"/>
    <w:rsid w:val="00E35A68"/>
    <w:rsid w:val="00E37FCD"/>
    <w:rsid w:val="00E4173A"/>
    <w:rsid w:val="00E41A18"/>
    <w:rsid w:val="00E420F3"/>
    <w:rsid w:val="00E423C1"/>
    <w:rsid w:val="00E4285D"/>
    <w:rsid w:val="00E43444"/>
    <w:rsid w:val="00E43817"/>
    <w:rsid w:val="00E444CD"/>
    <w:rsid w:val="00E44BB6"/>
    <w:rsid w:val="00E455DA"/>
    <w:rsid w:val="00E4621C"/>
    <w:rsid w:val="00E467F5"/>
    <w:rsid w:val="00E46D75"/>
    <w:rsid w:val="00E47CE7"/>
    <w:rsid w:val="00E47DD0"/>
    <w:rsid w:val="00E5102A"/>
    <w:rsid w:val="00E51053"/>
    <w:rsid w:val="00E5175B"/>
    <w:rsid w:val="00E51A6F"/>
    <w:rsid w:val="00E52180"/>
    <w:rsid w:val="00E53224"/>
    <w:rsid w:val="00E53EEC"/>
    <w:rsid w:val="00E54A67"/>
    <w:rsid w:val="00E54AC2"/>
    <w:rsid w:val="00E55BFB"/>
    <w:rsid w:val="00E56304"/>
    <w:rsid w:val="00E6018B"/>
    <w:rsid w:val="00E601BE"/>
    <w:rsid w:val="00E620FF"/>
    <w:rsid w:val="00E62D71"/>
    <w:rsid w:val="00E62F86"/>
    <w:rsid w:val="00E63E2A"/>
    <w:rsid w:val="00E64244"/>
    <w:rsid w:val="00E65EA6"/>
    <w:rsid w:val="00E66BB3"/>
    <w:rsid w:val="00E67F14"/>
    <w:rsid w:val="00E70CE7"/>
    <w:rsid w:val="00E710D1"/>
    <w:rsid w:val="00E717C7"/>
    <w:rsid w:val="00E72AB4"/>
    <w:rsid w:val="00E73160"/>
    <w:rsid w:val="00E7459F"/>
    <w:rsid w:val="00E75869"/>
    <w:rsid w:val="00E7785E"/>
    <w:rsid w:val="00E77B82"/>
    <w:rsid w:val="00E8197D"/>
    <w:rsid w:val="00E825D8"/>
    <w:rsid w:val="00E85BC8"/>
    <w:rsid w:val="00E8665F"/>
    <w:rsid w:val="00E86884"/>
    <w:rsid w:val="00E90DAE"/>
    <w:rsid w:val="00E9256D"/>
    <w:rsid w:val="00E92BC9"/>
    <w:rsid w:val="00E94148"/>
    <w:rsid w:val="00E94266"/>
    <w:rsid w:val="00E96147"/>
    <w:rsid w:val="00E966F2"/>
    <w:rsid w:val="00E97A07"/>
    <w:rsid w:val="00EA19B6"/>
    <w:rsid w:val="00EA2177"/>
    <w:rsid w:val="00EA22CF"/>
    <w:rsid w:val="00EA3874"/>
    <w:rsid w:val="00EA39A0"/>
    <w:rsid w:val="00EA48CB"/>
    <w:rsid w:val="00EA64B6"/>
    <w:rsid w:val="00EB0033"/>
    <w:rsid w:val="00EB1133"/>
    <w:rsid w:val="00EB23EF"/>
    <w:rsid w:val="00EB2AF8"/>
    <w:rsid w:val="00EB419C"/>
    <w:rsid w:val="00EB718E"/>
    <w:rsid w:val="00EC0A94"/>
    <w:rsid w:val="00EC1A02"/>
    <w:rsid w:val="00EC2090"/>
    <w:rsid w:val="00EC2258"/>
    <w:rsid w:val="00EC64B8"/>
    <w:rsid w:val="00ED02DA"/>
    <w:rsid w:val="00ED05D7"/>
    <w:rsid w:val="00ED1145"/>
    <w:rsid w:val="00ED2A25"/>
    <w:rsid w:val="00ED3265"/>
    <w:rsid w:val="00ED352D"/>
    <w:rsid w:val="00ED46C0"/>
    <w:rsid w:val="00ED4DB5"/>
    <w:rsid w:val="00ED6584"/>
    <w:rsid w:val="00EE10D7"/>
    <w:rsid w:val="00EE36E5"/>
    <w:rsid w:val="00EE3CA9"/>
    <w:rsid w:val="00EE5573"/>
    <w:rsid w:val="00EE59E3"/>
    <w:rsid w:val="00EE6D0E"/>
    <w:rsid w:val="00EF033E"/>
    <w:rsid w:val="00EF1290"/>
    <w:rsid w:val="00EF1451"/>
    <w:rsid w:val="00EF15E6"/>
    <w:rsid w:val="00EF1BB2"/>
    <w:rsid w:val="00EF3AB2"/>
    <w:rsid w:val="00EF593B"/>
    <w:rsid w:val="00EF79DD"/>
    <w:rsid w:val="00F02408"/>
    <w:rsid w:val="00F03EDB"/>
    <w:rsid w:val="00F04B02"/>
    <w:rsid w:val="00F07370"/>
    <w:rsid w:val="00F073A5"/>
    <w:rsid w:val="00F11ED1"/>
    <w:rsid w:val="00F135D0"/>
    <w:rsid w:val="00F13A41"/>
    <w:rsid w:val="00F206D5"/>
    <w:rsid w:val="00F211F9"/>
    <w:rsid w:val="00F21692"/>
    <w:rsid w:val="00F236C1"/>
    <w:rsid w:val="00F258C2"/>
    <w:rsid w:val="00F26CB0"/>
    <w:rsid w:val="00F31246"/>
    <w:rsid w:val="00F317E3"/>
    <w:rsid w:val="00F32E8F"/>
    <w:rsid w:val="00F33D8A"/>
    <w:rsid w:val="00F368DC"/>
    <w:rsid w:val="00F371C3"/>
    <w:rsid w:val="00F400F7"/>
    <w:rsid w:val="00F40C80"/>
    <w:rsid w:val="00F4516E"/>
    <w:rsid w:val="00F4679C"/>
    <w:rsid w:val="00F46C3B"/>
    <w:rsid w:val="00F53B0F"/>
    <w:rsid w:val="00F53BD5"/>
    <w:rsid w:val="00F608B2"/>
    <w:rsid w:val="00F608B9"/>
    <w:rsid w:val="00F60DD4"/>
    <w:rsid w:val="00F62B99"/>
    <w:rsid w:val="00F64186"/>
    <w:rsid w:val="00F64593"/>
    <w:rsid w:val="00F65D9A"/>
    <w:rsid w:val="00F66396"/>
    <w:rsid w:val="00F66474"/>
    <w:rsid w:val="00F665F1"/>
    <w:rsid w:val="00F70014"/>
    <w:rsid w:val="00F70B1B"/>
    <w:rsid w:val="00F7354D"/>
    <w:rsid w:val="00F74A74"/>
    <w:rsid w:val="00F75316"/>
    <w:rsid w:val="00F758BD"/>
    <w:rsid w:val="00F80318"/>
    <w:rsid w:val="00F80E30"/>
    <w:rsid w:val="00F81B99"/>
    <w:rsid w:val="00F82AF2"/>
    <w:rsid w:val="00F82AF4"/>
    <w:rsid w:val="00F83230"/>
    <w:rsid w:val="00F85D40"/>
    <w:rsid w:val="00F85DB8"/>
    <w:rsid w:val="00F91A01"/>
    <w:rsid w:val="00F91E1E"/>
    <w:rsid w:val="00F925D4"/>
    <w:rsid w:val="00F92A61"/>
    <w:rsid w:val="00F9394E"/>
    <w:rsid w:val="00F94B50"/>
    <w:rsid w:val="00F95000"/>
    <w:rsid w:val="00F959AE"/>
    <w:rsid w:val="00F95A98"/>
    <w:rsid w:val="00F95DC9"/>
    <w:rsid w:val="00F969E2"/>
    <w:rsid w:val="00F96C71"/>
    <w:rsid w:val="00F97231"/>
    <w:rsid w:val="00FA0463"/>
    <w:rsid w:val="00FA50BE"/>
    <w:rsid w:val="00FA7C81"/>
    <w:rsid w:val="00FB0957"/>
    <w:rsid w:val="00FB3013"/>
    <w:rsid w:val="00FB609A"/>
    <w:rsid w:val="00FB6FF3"/>
    <w:rsid w:val="00FC0357"/>
    <w:rsid w:val="00FC21AB"/>
    <w:rsid w:val="00FC2A0A"/>
    <w:rsid w:val="00FC2CD9"/>
    <w:rsid w:val="00FC3A86"/>
    <w:rsid w:val="00FC3C7B"/>
    <w:rsid w:val="00FC3EFC"/>
    <w:rsid w:val="00FC4646"/>
    <w:rsid w:val="00FC483A"/>
    <w:rsid w:val="00FC61DE"/>
    <w:rsid w:val="00FD16B8"/>
    <w:rsid w:val="00FD18D2"/>
    <w:rsid w:val="00FD1FBA"/>
    <w:rsid w:val="00FD38F8"/>
    <w:rsid w:val="00FD642F"/>
    <w:rsid w:val="00FD76F9"/>
    <w:rsid w:val="00FD7A36"/>
    <w:rsid w:val="00FE0BF1"/>
    <w:rsid w:val="00FE0EFB"/>
    <w:rsid w:val="00FE1F04"/>
    <w:rsid w:val="00FE39EF"/>
    <w:rsid w:val="00FE6AEE"/>
    <w:rsid w:val="00FE7C0A"/>
    <w:rsid w:val="00FF0FA3"/>
    <w:rsid w:val="00FF235F"/>
    <w:rsid w:val="00FF3875"/>
    <w:rsid w:val="00FF4236"/>
    <w:rsid w:val="00FF5072"/>
    <w:rsid w:val="00FF6D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D6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26"/>
    <w:pPr>
      <w:spacing w:after="240" w:line="264" w:lineRule="auto"/>
    </w:pPr>
    <w:rPr>
      <w:rFonts w:ascii="Verdana" w:hAnsi="Verdana"/>
      <w:color w:val="495965"/>
      <w:sz w:val="20"/>
      <w:szCs w:val="16"/>
      <w:lang w:val="en-US" w:eastAsia="ja-JP"/>
    </w:rPr>
  </w:style>
  <w:style w:type="paragraph" w:styleId="Heading1">
    <w:name w:val="heading 1"/>
    <w:basedOn w:val="Normal"/>
    <w:next w:val="Normal"/>
    <w:link w:val="Heading1Char"/>
    <w:uiPriority w:val="9"/>
    <w:qFormat/>
    <w:rsid w:val="0062365C"/>
    <w:pPr>
      <w:keepNext/>
      <w:keepLines/>
      <w:spacing w:before="240" w:after="120" w:line="259" w:lineRule="auto"/>
      <w:jc w:val="both"/>
      <w:outlineLvl w:val="0"/>
    </w:pPr>
    <w:rPr>
      <w:rFonts w:eastAsiaTheme="majorEastAsia" w:cstheme="majorBidi"/>
      <w:b/>
      <w:bCs/>
      <w:caps/>
      <w:color w:val="2E74B5" w:themeColor="accent1" w:themeShade="BF"/>
      <w:sz w:val="32"/>
      <w:szCs w:val="32"/>
      <w:lang w:eastAsia="en-US"/>
    </w:rPr>
  </w:style>
  <w:style w:type="paragraph" w:styleId="Heading2">
    <w:name w:val="heading 2"/>
    <w:basedOn w:val="ListParagraph"/>
    <w:next w:val="Normal"/>
    <w:link w:val="Heading2Char"/>
    <w:uiPriority w:val="9"/>
    <w:unhideWhenUsed/>
    <w:qFormat/>
    <w:rsid w:val="00815A56"/>
    <w:pPr>
      <w:numPr>
        <w:ilvl w:val="1"/>
        <w:numId w:val="4"/>
      </w:numPr>
      <w:outlineLvl w:val="1"/>
    </w:pPr>
    <w:rPr>
      <w:sz w:val="24"/>
      <w:szCs w:val="24"/>
    </w:rPr>
  </w:style>
  <w:style w:type="paragraph" w:styleId="Heading3">
    <w:name w:val="heading 3"/>
    <w:basedOn w:val="ListParagraph"/>
    <w:next w:val="Normal"/>
    <w:link w:val="Heading3Char"/>
    <w:uiPriority w:val="9"/>
    <w:unhideWhenUsed/>
    <w:qFormat/>
    <w:rsid w:val="00D973FD"/>
    <w:pPr>
      <w:numPr>
        <w:ilvl w:val="2"/>
        <w:numId w:val="4"/>
      </w:numPr>
      <w:spacing w:after="120"/>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5C"/>
    <w:rPr>
      <w:rFonts w:ascii="Verdana" w:eastAsiaTheme="majorEastAsia" w:hAnsi="Verdana" w:cstheme="majorBidi"/>
      <w:b/>
      <w:bCs/>
      <w:caps/>
      <w:color w:val="2E74B5" w:themeColor="accent1" w:themeShade="BF"/>
      <w:sz w:val="32"/>
      <w:szCs w:val="32"/>
      <w:lang w:val="en-US"/>
    </w:rPr>
  </w:style>
  <w:style w:type="paragraph" w:styleId="ListParagraph">
    <w:name w:val="List Paragraph"/>
    <w:basedOn w:val="Normal"/>
    <w:autoRedefine/>
    <w:uiPriority w:val="34"/>
    <w:qFormat/>
    <w:rsid w:val="004D3470"/>
    <w:pPr>
      <w:numPr>
        <w:numId w:val="37"/>
      </w:numPr>
      <w:spacing w:after="0" w:line="240" w:lineRule="auto"/>
    </w:pPr>
    <w:rPr>
      <w:rFonts w:eastAsia="Times New Roman" w:cstheme="minorHAnsi"/>
      <w:color w:val="0070C0"/>
      <w:szCs w:val="20"/>
      <w:lang w:val="en-CA" w:eastAsia="en-CA"/>
    </w:rPr>
  </w:style>
  <w:style w:type="character" w:customStyle="1" w:styleId="Heading2Char">
    <w:name w:val="Heading 2 Char"/>
    <w:basedOn w:val="DefaultParagraphFont"/>
    <w:link w:val="Heading2"/>
    <w:uiPriority w:val="9"/>
    <w:rsid w:val="00815A56"/>
    <w:rPr>
      <w:rFonts w:ascii="Verdana" w:eastAsia="Times New Roman" w:hAnsi="Verdana" w:cstheme="minorHAnsi"/>
      <w:color w:val="0070C0"/>
      <w:lang w:eastAsia="en-CA"/>
    </w:rPr>
  </w:style>
  <w:style w:type="character" w:customStyle="1" w:styleId="Heading3Char">
    <w:name w:val="Heading 3 Char"/>
    <w:basedOn w:val="DefaultParagraphFont"/>
    <w:link w:val="Heading3"/>
    <w:uiPriority w:val="9"/>
    <w:rsid w:val="00D973FD"/>
    <w:rPr>
      <w:rFonts w:ascii="Verdana" w:eastAsia="Times New Roman" w:hAnsi="Verdana" w:cstheme="minorHAnsi"/>
      <w:color w:val="0070C0"/>
      <w:sz w:val="20"/>
      <w:szCs w:val="20"/>
      <w:lang w:eastAsia="en-CA"/>
    </w:rPr>
  </w:style>
  <w:style w:type="paragraph" w:styleId="Header">
    <w:name w:val="header"/>
    <w:basedOn w:val="Normal"/>
    <w:link w:val="HeaderChar"/>
    <w:uiPriority w:val="99"/>
    <w:unhideWhenUsed/>
    <w:rsid w:val="00E420F3"/>
    <w:pPr>
      <w:spacing w:after="360"/>
    </w:pPr>
    <w:rPr>
      <w:color w:val="007BB6"/>
      <w:sz w:val="24"/>
      <w:szCs w:val="24"/>
    </w:rPr>
  </w:style>
  <w:style w:type="character" w:customStyle="1" w:styleId="HeaderChar">
    <w:name w:val="Header Char"/>
    <w:basedOn w:val="DefaultParagraphFont"/>
    <w:link w:val="Header"/>
    <w:uiPriority w:val="99"/>
    <w:rsid w:val="00E420F3"/>
    <w:rPr>
      <w:rFonts w:ascii="Verdana" w:hAnsi="Verdana"/>
      <w:color w:val="495965"/>
      <w:szCs w:val="16"/>
      <w:lang w:val="en-US" w:eastAsia="ja-JP"/>
    </w:rPr>
  </w:style>
  <w:style w:type="paragraph" w:styleId="Footer">
    <w:name w:val="footer"/>
    <w:basedOn w:val="Normal"/>
    <w:link w:val="FooterChar"/>
    <w:uiPriority w:val="99"/>
    <w:unhideWhenUsed/>
    <w:rsid w:val="00E15962"/>
    <w:pPr>
      <w:tabs>
        <w:tab w:val="center" w:pos="4680"/>
        <w:tab w:val="right" w:pos="9360"/>
      </w:tabs>
    </w:pPr>
  </w:style>
  <w:style w:type="character" w:customStyle="1" w:styleId="FooterChar">
    <w:name w:val="Footer Char"/>
    <w:basedOn w:val="DefaultParagraphFont"/>
    <w:link w:val="Footer"/>
    <w:uiPriority w:val="99"/>
    <w:rsid w:val="00E15962"/>
  </w:style>
  <w:style w:type="paragraph" w:styleId="Date">
    <w:name w:val="Date"/>
    <w:basedOn w:val="Normal"/>
    <w:link w:val="DateChar"/>
    <w:uiPriority w:val="3"/>
    <w:qFormat/>
    <w:rsid w:val="00E15962"/>
    <w:rPr>
      <w:b/>
      <w:color w:val="44546A" w:themeColor="text2"/>
      <w:spacing w:val="21"/>
      <w:sz w:val="22"/>
      <w:szCs w:val="22"/>
    </w:rPr>
  </w:style>
  <w:style w:type="character" w:customStyle="1" w:styleId="DateChar">
    <w:name w:val="Date Char"/>
    <w:basedOn w:val="DefaultParagraphFont"/>
    <w:link w:val="Date"/>
    <w:uiPriority w:val="3"/>
    <w:rsid w:val="00E15962"/>
    <w:rPr>
      <w:b/>
      <w:color w:val="44546A" w:themeColor="text2"/>
      <w:spacing w:val="21"/>
      <w:sz w:val="22"/>
      <w:szCs w:val="22"/>
      <w:lang w:val="en-US" w:eastAsia="ja-JP"/>
    </w:rPr>
  </w:style>
  <w:style w:type="paragraph" w:customStyle="1" w:styleId="Address">
    <w:name w:val="Address"/>
    <w:basedOn w:val="Normal"/>
    <w:link w:val="AddressChar"/>
    <w:uiPriority w:val="4"/>
    <w:qFormat/>
    <w:rsid w:val="00E15962"/>
    <w:rPr>
      <w:color w:val="44546A" w:themeColor="text2"/>
      <w:sz w:val="22"/>
      <w:szCs w:val="22"/>
    </w:rPr>
  </w:style>
  <w:style w:type="character" w:customStyle="1" w:styleId="AddressChar">
    <w:name w:val="Address Char"/>
    <w:basedOn w:val="DefaultParagraphFont"/>
    <w:link w:val="Address"/>
    <w:uiPriority w:val="4"/>
    <w:rsid w:val="00E15962"/>
    <w:rPr>
      <w:color w:val="44546A" w:themeColor="text2"/>
      <w:sz w:val="22"/>
      <w:szCs w:val="22"/>
      <w:lang w:val="en-US" w:eastAsia="ja-JP"/>
    </w:rPr>
  </w:style>
  <w:style w:type="paragraph" w:styleId="NoSpacing">
    <w:name w:val="No Spacing"/>
    <w:uiPriority w:val="1"/>
    <w:qFormat/>
    <w:rsid w:val="005A3EC9"/>
    <w:rPr>
      <w:rFonts w:eastAsiaTheme="minorEastAsia"/>
      <w:sz w:val="22"/>
      <w:szCs w:val="22"/>
      <w:lang w:val="en-US" w:eastAsia="zh-CN"/>
    </w:rPr>
  </w:style>
  <w:style w:type="paragraph" w:customStyle="1" w:styleId="Subject">
    <w:name w:val="Subject"/>
    <w:basedOn w:val="Normal"/>
    <w:qFormat/>
    <w:rsid w:val="00E420F3"/>
    <w:rPr>
      <w:b/>
    </w:rPr>
  </w:style>
  <w:style w:type="paragraph" w:styleId="BalloonText">
    <w:name w:val="Balloon Text"/>
    <w:basedOn w:val="Normal"/>
    <w:link w:val="BalloonTextChar"/>
    <w:uiPriority w:val="99"/>
    <w:semiHidden/>
    <w:unhideWhenUsed/>
    <w:rsid w:val="00AA3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AEA"/>
    <w:rPr>
      <w:rFonts w:ascii="Segoe UI" w:hAnsi="Segoe UI" w:cs="Segoe UI"/>
      <w:color w:val="495965"/>
      <w:sz w:val="18"/>
      <w:szCs w:val="18"/>
      <w:lang w:val="en-US" w:eastAsia="ja-JP"/>
    </w:rPr>
  </w:style>
  <w:style w:type="character" w:styleId="Hyperlink">
    <w:name w:val="Hyperlink"/>
    <w:basedOn w:val="DefaultParagraphFont"/>
    <w:uiPriority w:val="99"/>
    <w:unhideWhenUsed/>
    <w:rsid w:val="00D97B64"/>
    <w:rPr>
      <w:color w:val="0563C1" w:themeColor="hyperlink"/>
      <w:u w:val="single"/>
    </w:rPr>
  </w:style>
  <w:style w:type="character" w:styleId="CommentReference">
    <w:name w:val="annotation reference"/>
    <w:basedOn w:val="DefaultParagraphFont"/>
    <w:uiPriority w:val="99"/>
    <w:semiHidden/>
    <w:unhideWhenUsed/>
    <w:rsid w:val="00CB6B91"/>
    <w:rPr>
      <w:sz w:val="16"/>
      <w:szCs w:val="16"/>
    </w:rPr>
  </w:style>
  <w:style w:type="paragraph" w:styleId="CommentText">
    <w:name w:val="annotation text"/>
    <w:basedOn w:val="Normal"/>
    <w:link w:val="CommentTextChar"/>
    <w:uiPriority w:val="99"/>
    <w:unhideWhenUsed/>
    <w:rsid w:val="00CB6B91"/>
    <w:pPr>
      <w:spacing w:line="240" w:lineRule="auto"/>
    </w:pPr>
    <w:rPr>
      <w:szCs w:val="20"/>
    </w:rPr>
  </w:style>
  <w:style w:type="character" w:customStyle="1" w:styleId="CommentTextChar">
    <w:name w:val="Comment Text Char"/>
    <w:basedOn w:val="DefaultParagraphFont"/>
    <w:link w:val="CommentText"/>
    <w:uiPriority w:val="99"/>
    <w:rsid w:val="00CB6B91"/>
    <w:rPr>
      <w:rFonts w:ascii="Verdana" w:hAnsi="Verdana"/>
      <w:color w:val="495965"/>
      <w:sz w:val="20"/>
      <w:szCs w:val="20"/>
      <w:lang w:val="en-US" w:eastAsia="ja-JP"/>
    </w:rPr>
  </w:style>
  <w:style w:type="paragraph" w:styleId="CommentSubject">
    <w:name w:val="annotation subject"/>
    <w:basedOn w:val="CommentText"/>
    <w:next w:val="CommentText"/>
    <w:link w:val="CommentSubjectChar"/>
    <w:uiPriority w:val="99"/>
    <w:semiHidden/>
    <w:unhideWhenUsed/>
    <w:rsid w:val="00CB6B91"/>
    <w:rPr>
      <w:b/>
      <w:bCs/>
    </w:rPr>
  </w:style>
  <w:style w:type="character" w:customStyle="1" w:styleId="CommentSubjectChar">
    <w:name w:val="Comment Subject Char"/>
    <w:basedOn w:val="CommentTextChar"/>
    <w:link w:val="CommentSubject"/>
    <w:uiPriority w:val="99"/>
    <w:semiHidden/>
    <w:rsid w:val="00CB6B91"/>
    <w:rPr>
      <w:rFonts w:ascii="Verdana" w:hAnsi="Verdana"/>
      <w:b/>
      <w:bCs/>
      <w:color w:val="495965"/>
      <w:sz w:val="20"/>
      <w:szCs w:val="20"/>
      <w:lang w:val="en-US" w:eastAsia="ja-JP"/>
    </w:rPr>
  </w:style>
  <w:style w:type="paragraph" w:styleId="Revision">
    <w:name w:val="Revision"/>
    <w:hidden/>
    <w:uiPriority w:val="99"/>
    <w:semiHidden/>
    <w:rsid w:val="001F3122"/>
    <w:rPr>
      <w:rFonts w:ascii="Verdana" w:hAnsi="Verdana"/>
      <w:color w:val="495965"/>
      <w:sz w:val="16"/>
      <w:szCs w:val="16"/>
      <w:lang w:val="en-US" w:eastAsia="ja-JP"/>
    </w:rPr>
  </w:style>
  <w:style w:type="paragraph" w:styleId="BodyText">
    <w:name w:val="Body Text"/>
    <w:basedOn w:val="Normal"/>
    <w:link w:val="BodyTextChar"/>
    <w:unhideWhenUsed/>
    <w:qFormat/>
    <w:rsid w:val="006C072D"/>
    <w:pPr>
      <w:spacing w:before="240" w:after="0" w:line="240" w:lineRule="auto"/>
      <w:ind w:firstLine="720"/>
    </w:pPr>
    <w:rPr>
      <w:rFonts w:asciiTheme="minorHAnsi" w:eastAsia="Times New Roman" w:hAnsiTheme="minorHAnsi" w:cs="Times New Roman"/>
      <w:color w:val="auto"/>
      <w:sz w:val="22"/>
      <w:szCs w:val="20"/>
      <w:lang w:eastAsia="en-US"/>
    </w:rPr>
  </w:style>
  <w:style w:type="character" w:customStyle="1" w:styleId="BodyTextChar">
    <w:name w:val="Body Text Char"/>
    <w:basedOn w:val="DefaultParagraphFont"/>
    <w:link w:val="BodyText"/>
    <w:rsid w:val="006C072D"/>
    <w:rPr>
      <w:rFonts w:eastAsia="Times New Roman" w:cs="Times New Roman"/>
      <w:sz w:val="22"/>
      <w:szCs w:val="20"/>
      <w:lang w:val="en-US"/>
    </w:rPr>
  </w:style>
  <w:style w:type="paragraph" w:styleId="PlainText">
    <w:name w:val="Plain Text"/>
    <w:basedOn w:val="Normal"/>
    <w:link w:val="PlainTextChar"/>
    <w:uiPriority w:val="99"/>
    <w:unhideWhenUsed/>
    <w:rsid w:val="00E825D8"/>
    <w:pPr>
      <w:spacing w:after="0" w:line="240" w:lineRule="auto"/>
    </w:pPr>
    <w:rPr>
      <w:rFonts w:ascii="Calibri" w:hAnsi="Calibri"/>
      <w:color w:val="auto"/>
      <w:sz w:val="22"/>
      <w:szCs w:val="21"/>
      <w:lang w:val="en-CA" w:eastAsia="en-US"/>
    </w:rPr>
  </w:style>
  <w:style w:type="character" w:customStyle="1" w:styleId="PlainTextChar">
    <w:name w:val="Plain Text Char"/>
    <w:basedOn w:val="DefaultParagraphFont"/>
    <w:link w:val="PlainText"/>
    <w:uiPriority w:val="99"/>
    <w:rsid w:val="00E825D8"/>
    <w:rPr>
      <w:rFonts w:ascii="Calibri" w:hAnsi="Calibri"/>
      <w:sz w:val="22"/>
      <w:szCs w:val="21"/>
    </w:rPr>
  </w:style>
  <w:style w:type="paragraph" w:customStyle="1" w:styleId="ParagraphStyle1">
    <w:name w:val="Paragraph Style 1"/>
    <w:basedOn w:val="Normal"/>
    <w:uiPriority w:val="99"/>
    <w:rsid w:val="00BE05D1"/>
    <w:pPr>
      <w:widowControl w:val="0"/>
      <w:autoSpaceDE w:val="0"/>
      <w:autoSpaceDN w:val="0"/>
      <w:adjustRightInd w:val="0"/>
      <w:spacing w:after="108" w:line="288" w:lineRule="auto"/>
      <w:textAlignment w:val="center"/>
    </w:pPr>
    <w:rPr>
      <w:rFonts w:ascii="Effra-Regular" w:hAnsi="Effra-Regular" w:cs="Effra-Regular"/>
      <w:color w:val="00283F"/>
      <w:szCs w:val="20"/>
      <w:lang w:eastAsia="en-US"/>
    </w:rPr>
  </w:style>
  <w:style w:type="paragraph" w:styleId="Title">
    <w:name w:val="Title"/>
    <w:basedOn w:val="Normal"/>
    <w:next w:val="Subtitle"/>
    <w:link w:val="TitleChar"/>
    <w:qFormat/>
    <w:rsid w:val="00BE05D1"/>
    <w:pPr>
      <w:spacing w:before="400" w:after="120" w:line="240" w:lineRule="auto"/>
    </w:pPr>
    <w:rPr>
      <w:rFonts w:asciiTheme="majorHAnsi" w:eastAsia="Times New Roman" w:hAnsiTheme="majorHAnsi" w:cs="Times New Roman"/>
      <w:color w:val="auto"/>
      <w:spacing w:val="-20"/>
      <w:kern w:val="28"/>
      <w:sz w:val="108"/>
      <w:szCs w:val="20"/>
      <w:lang w:eastAsia="en-US"/>
    </w:rPr>
  </w:style>
  <w:style w:type="paragraph" w:styleId="Subtitle">
    <w:name w:val="Subtitle"/>
    <w:basedOn w:val="Normal"/>
    <w:next w:val="Normal"/>
    <w:link w:val="SubtitleChar"/>
    <w:uiPriority w:val="11"/>
    <w:qFormat/>
    <w:rsid w:val="00BE05D1"/>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BE05D1"/>
    <w:rPr>
      <w:rFonts w:eastAsiaTheme="minorEastAsia"/>
      <w:color w:val="5A5A5A" w:themeColor="text1" w:themeTint="A5"/>
      <w:spacing w:val="15"/>
      <w:sz w:val="22"/>
      <w:szCs w:val="22"/>
      <w:lang w:val="en-US" w:eastAsia="ja-JP"/>
    </w:rPr>
  </w:style>
  <w:style w:type="character" w:customStyle="1" w:styleId="TitleChar">
    <w:name w:val="Title Char"/>
    <w:basedOn w:val="DefaultParagraphFont"/>
    <w:link w:val="Title"/>
    <w:rsid w:val="00BE05D1"/>
    <w:rPr>
      <w:rFonts w:asciiTheme="majorHAnsi" w:eastAsia="Times New Roman" w:hAnsiTheme="majorHAnsi" w:cs="Times New Roman"/>
      <w:spacing w:val="-20"/>
      <w:kern w:val="28"/>
      <w:sz w:val="108"/>
      <w:szCs w:val="20"/>
      <w:lang w:val="en-US"/>
    </w:rPr>
  </w:style>
  <w:style w:type="character" w:styleId="Emphasis">
    <w:name w:val="Emphasis"/>
    <w:uiPriority w:val="20"/>
    <w:qFormat/>
    <w:rsid w:val="00BE05D1"/>
    <w:rPr>
      <w:rFonts w:asciiTheme="majorHAnsi" w:hAnsiTheme="majorHAnsi"/>
      <w:b/>
      <w:spacing w:val="-10"/>
    </w:rPr>
  </w:style>
  <w:style w:type="paragraph" w:styleId="NormalWeb">
    <w:name w:val="Normal (Web)"/>
    <w:basedOn w:val="Normal"/>
    <w:uiPriority w:val="99"/>
    <w:unhideWhenUsed/>
    <w:rsid w:val="00BE05D1"/>
    <w:pPr>
      <w:spacing w:before="100" w:beforeAutospacing="1" w:after="100" w:afterAutospacing="1" w:line="240" w:lineRule="auto"/>
    </w:pPr>
    <w:rPr>
      <w:rFonts w:ascii="Times New Roman" w:hAnsi="Times New Roman" w:cs="Times New Roman"/>
      <w:color w:val="auto"/>
      <w:sz w:val="24"/>
      <w:szCs w:val="24"/>
      <w:lang w:eastAsia="en-US"/>
    </w:rPr>
  </w:style>
  <w:style w:type="paragraph" w:customStyle="1" w:styleId="SystemResultsBodyCopy">
    <w:name w:val="System Results Body Copy"/>
    <w:rsid w:val="00251E05"/>
    <w:pPr>
      <w:spacing w:line="240" w:lineRule="atLeast"/>
    </w:pPr>
    <w:rPr>
      <w:rFonts w:ascii="Arial" w:eastAsia="Times" w:hAnsi="Arial" w:cs="Times New Roman"/>
      <w:sz w:val="20"/>
      <w:szCs w:val="20"/>
    </w:rPr>
  </w:style>
  <w:style w:type="paragraph" w:customStyle="1" w:styleId="SystemResultsHeading">
    <w:name w:val="System Results Heading"/>
    <w:basedOn w:val="SystemResultsBodyCopy"/>
    <w:autoRedefine/>
    <w:rsid w:val="00251E05"/>
    <w:rPr>
      <w:b/>
      <w:color w:val="003399"/>
      <w:sz w:val="40"/>
    </w:rPr>
  </w:style>
  <w:style w:type="paragraph" w:customStyle="1" w:styleId="RRBodyText">
    <w:name w:val="RR Body Text"/>
    <w:basedOn w:val="Normal"/>
    <w:rsid w:val="00F85DB8"/>
    <w:pPr>
      <w:widowControl w:val="0"/>
      <w:tabs>
        <w:tab w:val="left" w:pos="360"/>
        <w:tab w:val="left" w:pos="540"/>
      </w:tabs>
      <w:autoSpaceDE w:val="0"/>
      <w:autoSpaceDN w:val="0"/>
      <w:adjustRightInd w:val="0"/>
      <w:spacing w:after="0" w:line="260" w:lineRule="exact"/>
    </w:pPr>
    <w:rPr>
      <w:rFonts w:ascii="Arial" w:eastAsia="Times New Roman" w:hAnsi="Arial" w:cs="Times New Roman"/>
      <w:color w:val="auto"/>
      <w:szCs w:val="20"/>
      <w:lang w:eastAsia="en-US"/>
    </w:rPr>
  </w:style>
  <w:style w:type="paragraph" w:customStyle="1" w:styleId="OUBodyCopy">
    <w:name w:val="OU Body Copy"/>
    <w:basedOn w:val="Heading1"/>
    <w:rsid w:val="00F85DB8"/>
    <w:pPr>
      <w:keepLines w:val="0"/>
      <w:spacing w:before="0" w:line="280" w:lineRule="exact"/>
    </w:pPr>
    <w:rPr>
      <w:rFonts w:ascii="Arial" w:eastAsia="Times" w:hAnsi="Arial" w:cs="Times New Roman"/>
      <w:color w:val="auto"/>
      <w:kern w:val="32"/>
      <w:sz w:val="20"/>
      <w:szCs w:val="20"/>
    </w:rPr>
  </w:style>
  <w:style w:type="paragraph" w:customStyle="1" w:styleId="Style333">
    <w:name w:val="Style333"/>
    <w:basedOn w:val="Normal"/>
    <w:next w:val="Normal"/>
    <w:link w:val="Style333Char"/>
    <w:autoRedefine/>
    <w:qFormat/>
    <w:rsid w:val="001145E0"/>
    <w:pPr>
      <w:spacing w:after="200"/>
      <w:jc w:val="both"/>
    </w:pPr>
    <w:rPr>
      <w:rFonts w:cs="Arial"/>
      <w:szCs w:val="20"/>
      <w:shd w:val="clear" w:color="auto" w:fill="FFFFFF"/>
    </w:rPr>
  </w:style>
  <w:style w:type="character" w:customStyle="1" w:styleId="Style333Char">
    <w:name w:val="Style333 Char"/>
    <w:basedOn w:val="DefaultParagraphFont"/>
    <w:link w:val="Style333"/>
    <w:rsid w:val="001145E0"/>
    <w:rPr>
      <w:rFonts w:ascii="Verdana" w:hAnsi="Verdana" w:cs="Arial"/>
      <w:color w:val="495965"/>
      <w:sz w:val="20"/>
      <w:szCs w:val="20"/>
      <w:lang w:val="en-US" w:eastAsia="ja-JP"/>
    </w:rPr>
  </w:style>
  <w:style w:type="paragraph" w:styleId="FootnoteText">
    <w:name w:val="footnote text"/>
    <w:basedOn w:val="Normal"/>
    <w:link w:val="FootnoteTextChar"/>
    <w:uiPriority w:val="99"/>
    <w:unhideWhenUsed/>
    <w:rsid w:val="001E4BE7"/>
    <w:pPr>
      <w:spacing w:after="0" w:line="240" w:lineRule="auto"/>
    </w:pPr>
    <w:rPr>
      <w:szCs w:val="20"/>
    </w:rPr>
  </w:style>
  <w:style w:type="character" w:customStyle="1" w:styleId="FootnoteTextChar">
    <w:name w:val="Footnote Text Char"/>
    <w:basedOn w:val="DefaultParagraphFont"/>
    <w:link w:val="FootnoteText"/>
    <w:uiPriority w:val="99"/>
    <w:rsid w:val="001E4BE7"/>
    <w:rPr>
      <w:rFonts w:ascii="Verdana" w:hAnsi="Verdana"/>
      <w:color w:val="495965"/>
      <w:sz w:val="20"/>
      <w:szCs w:val="20"/>
      <w:lang w:val="en-US" w:eastAsia="ja-JP"/>
    </w:rPr>
  </w:style>
  <w:style w:type="character" w:styleId="FootnoteReference">
    <w:name w:val="footnote reference"/>
    <w:basedOn w:val="DefaultParagraphFont"/>
    <w:uiPriority w:val="99"/>
    <w:semiHidden/>
    <w:unhideWhenUsed/>
    <w:rsid w:val="001E4BE7"/>
    <w:rPr>
      <w:vertAlign w:val="superscript"/>
    </w:rPr>
  </w:style>
  <w:style w:type="paragraph" w:customStyle="1" w:styleId="Default">
    <w:name w:val="Default"/>
    <w:rsid w:val="00CE6A90"/>
    <w:pPr>
      <w:autoSpaceDE w:val="0"/>
      <w:autoSpaceDN w:val="0"/>
      <w:adjustRightInd w:val="0"/>
    </w:pPr>
    <w:rPr>
      <w:rFonts w:ascii="Verdana" w:hAnsi="Verdana" w:cs="Verdana"/>
      <w:color w:val="000000"/>
    </w:rPr>
  </w:style>
  <w:style w:type="character" w:customStyle="1" w:styleId="UnresolvedMention1">
    <w:name w:val="Unresolved Mention1"/>
    <w:basedOn w:val="DefaultParagraphFont"/>
    <w:uiPriority w:val="99"/>
    <w:semiHidden/>
    <w:unhideWhenUsed/>
    <w:rsid w:val="00A66CD1"/>
    <w:rPr>
      <w:color w:val="808080"/>
      <w:shd w:val="clear" w:color="auto" w:fill="E6E6E6"/>
    </w:rPr>
  </w:style>
  <w:style w:type="character" w:styleId="Strong">
    <w:name w:val="Strong"/>
    <w:basedOn w:val="DefaultParagraphFont"/>
    <w:uiPriority w:val="22"/>
    <w:qFormat/>
    <w:rsid w:val="00B2770C"/>
    <w:rPr>
      <w:b/>
      <w:bCs/>
    </w:rPr>
  </w:style>
  <w:style w:type="character" w:styleId="FollowedHyperlink">
    <w:name w:val="FollowedHyperlink"/>
    <w:basedOn w:val="DefaultParagraphFont"/>
    <w:uiPriority w:val="99"/>
    <w:semiHidden/>
    <w:unhideWhenUsed/>
    <w:rsid w:val="00E62F86"/>
    <w:rPr>
      <w:color w:val="954F72" w:themeColor="followedHyperlink"/>
      <w:u w:val="single"/>
    </w:rPr>
  </w:style>
  <w:style w:type="paragraph" w:customStyle="1" w:styleId="subsection">
    <w:name w:val="subsection"/>
    <w:basedOn w:val="Normal"/>
    <w:rsid w:val="00F135D0"/>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customStyle="1" w:styleId="lawlabel">
    <w:name w:val="lawlabel"/>
    <w:basedOn w:val="DefaultParagraphFont"/>
    <w:rsid w:val="00F135D0"/>
  </w:style>
  <w:style w:type="paragraph" w:customStyle="1" w:styleId="paragraph">
    <w:name w:val="paragraph"/>
    <w:basedOn w:val="Normal"/>
    <w:rsid w:val="00F135D0"/>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paragraph" w:styleId="TOCHeading">
    <w:name w:val="TOC Heading"/>
    <w:basedOn w:val="Heading1"/>
    <w:next w:val="Normal"/>
    <w:uiPriority w:val="39"/>
    <w:unhideWhenUsed/>
    <w:qFormat/>
    <w:rsid w:val="000E4D12"/>
    <w:pPr>
      <w:spacing w:after="0"/>
      <w:outlineLvl w:val="9"/>
    </w:pPr>
    <w:rPr>
      <w:rFonts w:asciiTheme="majorHAnsi" w:hAnsiTheme="majorHAnsi"/>
    </w:rPr>
  </w:style>
  <w:style w:type="paragraph" w:styleId="TOC1">
    <w:name w:val="toc 1"/>
    <w:basedOn w:val="Normal"/>
    <w:next w:val="Normal"/>
    <w:autoRedefine/>
    <w:uiPriority w:val="39"/>
    <w:unhideWhenUsed/>
    <w:rsid w:val="004F29B8"/>
    <w:pPr>
      <w:tabs>
        <w:tab w:val="left" w:pos="426"/>
        <w:tab w:val="right" w:leader="dot" w:pos="9350"/>
      </w:tabs>
      <w:spacing w:before="80" w:after="0" w:line="240" w:lineRule="auto"/>
    </w:pPr>
    <w:rPr>
      <w:caps/>
      <w:noProof/>
      <w:color w:val="002060"/>
      <w:sz w:val="18"/>
      <w:szCs w:val="18"/>
    </w:rPr>
  </w:style>
  <w:style w:type="character" w:styleId="UnresolvedMention">
    <w:name w:val="Unresolved Mention"/>
    <w:basedOn w:val="DefaultParagraphFont"/>
    <w:uiPriority w:val="99"/>
    <w:semiHidden/>
    <w:unhideWhenUsed/>
    <w:rsid w:val="00212D41"/>
    <w:rPr>
      <w:color w:val="605E5C"/>
      <w:shd w:val="clear" w:color="auto" w:fill="E1DFDD"/>
    </w:rPr>
  </w:style>
  <w:style w:type="paragraph" w:styleId="TOC2">
    <w:name w:val="toc 2"/>
    <w:basedOn w:val="Normal"/>
    <w:next w:val="Normal"/>
    <w:autoRedefine/>
    <w:uiPriority w:val="39"/>
    <w:unhideWhenUsed/>
    <w:rsid w:val="00CC3AFC"/>
    <w:pPr>
      <w:tabs>
        <w:tab w:val="left" w:pos="198"/>
        <w:tab w:val="left" w:pos="660"/>
        <w:tab w:val="right" w:leader="dot" w:pos="9350"/>
      </w:tabs>
      <w:spacing w:after="0" w:line="240" w:lineRule="auto"/>
      <w:ind w:left="198"/>
    </w:pPr>
  </w:style>
  <w:style w:type="paragraph" w:styleId="TOC3">
    <w:name w:val="toc 3"/>
    <w:basedOn w:val="Normal"/>
    <w:next w:val="Normal"/>
    <w:autoRedefine/>
    <w:uiPriority w:val="39"/>
    <w:unhideWhenUsed/>
    <w:rsid w:val="00C02CB9"/>
    <w:pPr>
      <w:spacing w:after="100"/>
      <w:ind w:left="400"/>
    </w:pPr>
  </w:style>
  <w:style w:type="paragraph" w:styleId="TOC4">
    <w:name w:val="toc 4"/>
    <w:basedOn w:val="Normal"/>
    <w:next w:val="Normal"/>
    <w:autoRedefine/>
    <w:uiPriority w:val="39"/>
    <w:unhideWhenUsed/>
    <w:rsid w:val="00CC3AFC"/>
    <w:pPr>
      <w:spacing w:after="100" w:line="259" w:lineRule="auto"/>
      <w:ind w:left="660"/>
    </w:pPr>
    <w:rPr>
      <w:rFonts w:asciiTheme="minorHAnsi" w:eastAsiaTheme="minorEastAsia" w:hAnsiTheme="minorHAnsi"/>
      <w:color w:val="auto"/>
      <w:sz w:val="22"/>
      <w:szCs w:val="22"/>
      <w:lang w:val="en-CA" w:eastAsia="en-CA"/>
    </w:rPr>
  </w:style>
  <w:style w:type="paragraph" w:styleId="TOC5">
    <w:name w:val="toc 5"/>
    <w:basedOn w:val="Normal"/>
    <w:next w:val="Normal"/>
    <w:autoRedefine/>
    <w:uiPriority w:val="39"/>
    <w:unhideWhenUsed/>
    <w:rsid w:val="00CC3AFC"/>
    <w:pPr>
      <w:spacing w:after="100" w:line="259" w:lineRule="auto"/>
      <w:ind w:left="880"/>
    </w:pPr>
    <w:rPr>
      <w:rFonts w:asciiTheme="minorHAnsi" w:eastAsiaTheme="minorEastAsia" w:hAnsiTheme="minorHAnsi"/>
      <w:color w:val="auto"/>
      <w:sz w:val="22"/>
      <w:szCs w:val="22"/>
      <w:lang w:val="en-CA" w:eastAsia="en-CA"/>
    </w:rPr>
  </w:style>
  <w:style w:type="paragraph" w:styleId="TOC6">
    <w:name w:val="toc 6"/>
    <w:basedOn w:val="Normal"/>
    <w:next w:val="Normal"/>
    <w:autoRedefine/>
    <w:uiPriority w:val="39"/>
    <w:unhideWhenUsed/>
    <w:rsid w:val="00CC3AFC"/>
    <w:pPr>
      <w:spacing w:after="100" w:line="259" w:lineRule="auto"/>
      <w:ind w:left="1100"/>
    </w:pPr>
    <w:rPr>
      <w:rFonts w:asciiTheme="minorHAnsi" w:eastAsiaTheme="minorEastAsia" w:hAnsiTheme="minorHAnsi"/>
      <w:color w:val="auto"/>
      <w:sz w:val="22"/>
      <w:szCs w:val="22"/>
      <w:lang w:val="en-CA" w:eastAsia="en-CA"/>
    </w:rPr>
  </w:style>
  <w:style w:type="paragraph" w:styleId="TOC7">
    <w:name w:val="toc 7"/>
    <w:basedOn w:val="Normal"/>
    <w:next w:val="Normal"/>
    <w:autoRedefine/>
    <w:uiPriority w:val="39"/>
    <w:unhideWhenUsed/>
    <w:rsid w:val="00CC3AFC"/>
    <w:pPr>
      <w:spacing w:after="100" w:line="259" w:lineRule="auto"/>
      <w:ind w:left="1320"/>
    </w:pPr>
    <w:rPr>
      <w:rFonts w:asciiTheme="minorHAnsi" w:eastAsiaTheme="minorEastAsia" w:hAnsiTheme="minorHAnsi"/>
      <w:color w:val="auto"/>
      <w:sz w:val="22"/>
      <w:szCs w:val="22"/>
      <w:lang w:val="en-CA" w:eastAsia="en-CA"/>
    </w:rPr>
  </w:style>
  <w:style w:type="paragraph" w:styleId="TOC8">
    <w:name w:val="toc 8"/>
    <w:basedOn w:val="Normal"/>
    <w:next w:val="Normal"/>
    <w:autoRedefine/>
    <w:uiPriority w:val="39"/>
    <w:unhideWhenUsed/>
    <w:rsid w:val="00CC3AFC"/>
    <w:pPr>
      <w:spacing w:after="100" w:line="259" w:lineRule="auto"/>
      <w:ind w:left="1540"/>
    </w:pPr>
    <w:rPr>
      <w:rFonts w:asciiTheme="minorHAnsi" w:eastAsiaTheme="minorEastAsia" w:hAnsiTheme="minorHAnsi"/>
      <w:color w:val="auto"/>
      <w:sz w:val="22"/>
      <w:szCs w:val="22"/>
      <w:lang w:val="en-CA" w:eastAsia="en-CA"/>
    </w:rPr>
  </w:style>
  <w:style w:type="paragraph" w:styleId="TOC9">
    <w:name w:val="toc 9"/>
    <w:basedOn w:val="Normal"/>
    <w:next w:val="Normal"/>
    <w:autoRedefine/>
    <w:uiPriority w:val="39"/>
    <w:unhideWhenUsed/>
    <w:rsid w:val="00CC3AFC"/>
    <w:pPr>
      <w:spacing w:after="100" w:line="259" w:lineRule="auto"/>
      <w:ind w:left="1760"/>
    </w:pPr>
    <w:rPr>
      <w:rFonts w:asciiTheme="minorHAnsi" w:eastAsiaTheme="minorEastAsia" w:hAnsiTheme="minorHAnsi"/>
      <w:color w:val="auto"/>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675">
      <w:bodyDiv w:val="1"/>
      <w:marLeft w:val="0"/>
      <w:marRight w:val="0"/>
      <w:marTop w:val="0"/>
      <w:marBottom w:val="0"/>
      <w:divBdr>
        <w:top w:val="none" w:sz="0" w:space="0" w:color="auto"/>
        <w:left w:val="none" w:sz="0" w:space="0" w:color="auto"/>
        <w:bottom w:val="none" w:sz="0" w:space="0" w:color="auto"/>
        <w:right w:val="none" w:sz="0" w:space="0" w:color="auto"/>
      </w:divBdr>
    </w:div>
    <w:div w:id="38938972">
      <w:bodyDiv w:val="1"/>
      <w:marLeft w:val="0"/>
      <w:marRight w:val="0"/>
      <w:marTop w:val="0"/>
      <w:marBottom w:val="0"/>
      <w:divBdr>
        <w:top w:val="none" w:sz="0" w:space="0" w:color="auto"/>
        <w:left w:val="none" w:sz="0" w:space="0" w:color="auto"/>
        <w:bottom w:val="none" w:sz="0" w:space="0" w:color="auto"/>
        <w:right w:val="none" w:sz="0" w:space="0" w:color="auto"/>
      </w:divBdr>
    </w:div>
    <w:div w:id="77557406">
      <w:bodyDiv w:val="1"/>
      <w:marLeft w:val="0"/>
      <w:marRight w:val="0"/>
      <w:marTop w:val="0"/>
      <w:marBottom w:val="0"/>
      <w:divBdr>
        <w:top w:val="none" w:sz="0" w:space="0" w:color="auto"/>
        <w:left w:val="none" w:sz="0" w:space="0" w:color="auto"/>
        <w:bottom w:val="none" w:sz="0" w:space="0" w:color="auto"/>
        <w:right w:val="none" w:sz="0" w:space="0" w:color="auto"/>
      </w:divBdr>
    </w:div>
    <w:div w:id="92554347">
      <w:bodyDiv w:val="1"/>
      <w:marLeft w:val="0"/>
      <w:marRight w:val="0"/>
      <w:marTop w:val="0"/>
      <w:marBottom w:val="0"/>
      <w:divBdr>
        <w:top w:val="none" w:sz="0" w:space="0" w:color="auto"/>
        <w:left w:val="none" w:sz="0" w:space="0" w:color="auto"/>
        <w:bottom w:val="none" w:sz="0" w:space="0" w:color="auto"/>
        <w:right w:val="none" w:sz="0" w:space="0" w:color="auto"/>
      </w:divBdr>
    </w:div>
    <w:div w:id="113134627">
      <w:bodyDiv w:val="1"/>
      <w:marLeft w:val="0"/>
      <w:marRight w:val="0"/>
      <w:marTop w:val="0"/>
      <w:marBottom w:val="0"/>
      <w:divBdr>
        <w:top w:val="none" w:sz="0" w:space="0" w:color="auto"/>
        <w:left w:val="none" w:sz="0" w:space="0" w:color="auto"/>
        <w:bottom w:val="none" w:sz="0" w:space="0" w:color="auto"/>
        <w:right w:val="none" w:sz="0" w:space="0" w:color="auto"/>
      </w:divBdr>
    </w:div>
    <w:div w:id="131408990">
      <w:bodyDiv w:val="1"/>
      <w:marLeft w:val="0"/>
      <w:marRight w:val="0"/>
      <w:marTop w:val="0"/>
      <w:marBottom w:val="0"/>
      <w:divBdr>
        <w:top w:val="none" w:sz="0" w:space="0" w:color="auto"/>
        <w:left w:val="none" w:sz="0" w:space="0" w:color="auto"/>
        <w:bottom w:val="none" w:sz="0" w:space="0" w:color="auto"/>
        <w:right w:val="none" w:sz="0" w:space="0" w:color="auto"/>
      </w:divBdr>
    </w:div>
    <w:div w:id="193542899">
      <w:bodyDiv w:val="1"/>
      <w:marLeft w:val="0"/>
      <w:marRight w:val="0"/>
      <w:marTop w:val="0"/>
      <w:marBottom w:val="0"/>
      <w:divBdr>
        <w:top w:val="none" w:sz="0" w:space="0" w:color="auto"/>
        <w:left w:val="none" w:sz="0" w:space="0" w:color="auto"/>
        <w:bottom w:val="none" w:sz="0" w:space="0" w:color="auto"/>
        <w:right w:val="none" w:sz="0" w:space="0" w:color="auto"/>
      </w:divBdr>
    </w:div>
    <w:div w:id="196087776">
      <w:bodyDiv w:val="1"/>
      <w:marLeft w:val="0"/>
      <w:marRight w:val="0"/>
      <w:marTop w:val="0"/>
      <w:marBottom w:val="0"/>
      <w:divBdr>
        <w:top w:val="none" w:sz="0" w:space="0" w:color="auto"/>
        <w:left w:val="none" w:sz="0" w:space="0" w:color="auto"/>
        <w:bottom w:val="none" w:sz="0" w:space="0" w:color="auto"/>
        <w:right w:val="none" w:sz="0" w:space="0" w:color="auto"/>
      </w:divBdr>
    </w:div>
    <w:div w:id="209222554">
      <w:bodyDiv w:val="1"/>
      <w:marLeft w:val="0"/>
      <w:marRight w:val="0"/>
      <w:marTop w:val="0"/>
      <w:marBottom w:val="0"/>
      <w:divBdr>
        <w:top w:val="none" w:sz="0" w:space="0" w:color="auto"/>
        <w:left w:val="none" w:sz="0" w:space="0" w:color="auto"/>
        <w:bottom w:val="none" w:sz="0" w:space="0" w:color="auto"/>
        <w:right w:val="none" w:sz="0" w:space="0" w:color="auto"/>
      </w:divBdr>
    </w:div>
    <w:div w:id="279266523">
      <w:bodyDiv w:val="1"/>
      <w:marLeft w:val="0"/>
      <w:marRight w:val="0"/>
      <w:marTop w:val="0"/>
      <w:marBottom w:val="0"/>
      <w:divBdr>
        <w:top w:val="none" w:sz="0" w:space="0" w:color="auto"/>
        <w:left w:val="none" w:sz="0" w:space="0" w:color="auto"/>
        <w:bottom w:val="none" w:sz="0" w:space="0" w:color="auto"/>
        <w:right w:val="none" w:sz="0" w:space="0" w:color="auto"/>
      </w:divBdr>
    </w:div>
    <w:div w:id="348215173">
      <w:bodyDiv w:val="1"/>
      <w:marLeft w:val="0"/>
      <w:marRight w:val="0"/>
      <w:marTop w:val="0"/>
      <w:marBottom w:val="0"/>
      <w:divBdr>
        <w:top w:val="none" w:sz="0" w:space="0" w:color="auto"/>
        <w:left w:val="none" w:sz="0" w:space="0" w:color="auto"/>
        <w:bottom w:val="none" w:sz="0" w:space="0" w:color="auto"/>
        <w:right w:val="none" w:sz="0" w:space="0" w:color="auto"/>
      </w:divBdr>
    </w:div>
    <w:div w:id="406999280">
      <w:bodyDiv w:val="1"/>
      <w:marLeft w:val="0"/>
      <w:marRight w:val="0"/>
      <w:marTop w:val="0"/>
      <w:marBottom w:val="0"/>
      <w:divBdr>
        <w:top w:val="none" w:sz="0" w:space="0" w:color="auto"/>
        <w:left w:val="none" w:sz="0" w:space="0" w:color="auto"/>
        <w:bottom w:val="none" w:sz="0" w:space="0" w:color="auto"/>
        <w:right w:val="none" w:sz="0" w:space="0" w:color="auto"/>
      </w:divBdr>
    </w:div>
    <w:div w:id="543829137">
      <w:bodyDiv w:val="1"/>
      <w:marLeft w:val="0"/>
      <w:marRight w:val="0"/>
      <w:marTop w:val="0"/>
      <w:marBottom w:val="0"/>
      <w:divBdr>
        <w:top w:val="none" w:sz="0" w:space="0" w:color="auto"/>
        <w:left w:val="none" w:sz="0" w:space="0" w:color="auto"/>
        <w:bottom w:val="none" w:sz="0" w:space="0" w:color="auto"/>
        <w:right w:val="none" w:sz="0" w:space="0" w:color="auto"/>
      </w:divBdr>
    </w:div>
    <w:div w:id="578364372">
      <w:bodyDiv w:val="1"/>
      <w:marLeft w:val="0"/>
      <w:marRight w:val="0"/>
      <w:marTop w:val="0"/>
      <w:marBottom w:val="0"/>
      <w:divBdr>
        <w:top w:val="none" w:sz="0" w:space="0" w:color="auto"/>
        <w:left w:val="none" w:sz="0" w:space="0" w:color="auto"/>
        <w:bottom w:val="none" w:sz="0" w:space="0" w:color="auto"/>
        <w:right w:val="none" w:sz="0" w:space="0" w:color="auto"/>
      </w:divBdr>
    </w:div>
    <w:div w:id="590116076">
      <w:bodyDiv w:val="1"/>
      <w:marLeft w:val="0"/>
      <w:marRight w:val="0"/>
      <w:marTop w:val="0"/>
      <w:marBottom w:val="0"/>
      <w:divBdr>
        <w:top w:val="none" w:sz="0" w:space="0" w:color="auto"/>
        <w:left w:val="none" w:sz="0" w:space="0" w:color="auto"/>
        <w:bottom w:val="none" w:sz="0" w:space="0" w:color="auto"/>
        <w:right w:val="none" w:sz="0" w:space="0" w:color="auto"/>
      </w:divBdr>
    </w:div>
    <w:div w:id="595790835">
      <w:bodyDiv w:val="1"/>
      <w:marLeft w:val="0"/>
      <w:marRight w:val="0"/>
      <w:marTop w:val="0"/>
      <w:marBottom w:val="0"/>
      <w:divBdr>
        <w:top w:val="none" w:sz="0" w:space="0" w:color="auto"/>
        <w:left w:val="none" w:sz="0" w:space="0" w:color="auto"/>
        <w:bottom w:val="none" w:sz="0" w:space="0" w:color="auto"/>
        <w:right w:val="none" w:sz="0" w:space="0" w:color="auto"/>
      </w:divBdr>
    </w:div>
    <w:div w:id="612904383">
      <w:bodyDiv w:val="1"/>
      <w:marLeft w:val="0"/>
      <w:marRight w:val="0"/>
      <w:marTop w:val="0"/>
      <w:marBottom w:val="0"/>
      <w:divBdr>
        <w:top w:val="none" w:sz="0" w:space="0" w:color="auto"/>
        <w:left w:val="none" w:sz="0" w:space="0" w:color="auto"/>
        <w:bottom w:val="none" w:sz="0" w:space="0" w:color="auto"/>
        <w:right w:val="none" w:sz="0" w:space="0" w:color="auto"/>
      </w:divBdr>
    </w:div>
    <w:div w:id="617444463">
      <w:bodyDiv w:val="1"/>
      <w:marLeft w:val="0"/>
      <w:marRight w:val="0"/>
      <w:marTop w:val="0"/>
      <w:marBottom w:val="0"/>
      <w:divBdr>
        <w:top w:val="none" w:sz="0" w:space="0" w:color="auto"/>
        <w:left w:val="none" w:sz="0" w:space="0" w:color="auto"/>
        <w:bottom w:val="none" w:sz="0" w:space="0" w:color="auto"/>
        <w:right w:val="none" w:sz="0" w:space="0" w:color="auto"/>
      </w:divBdr>
    </w:div>
    <w:div w:id="623195509">
      <w:bodyDiv w:val="1"/>
      <w:marLeft w:val="0"/>
      <w:marRight w:val="0"/>
      <w:marTop w:val="0"/>
      <w:marBottom w:val="0"/>
      <w:divBdr>
        <w:top w:val="none" w:sz="0" w:space="0" w:color="auto"/>
        <w:left w:val="none" w:sz="0" w:space="0" w:color="auto"/>
        <w:bottom w:val="none" w:sz="0" w:space="0" w:color="auto"/>
        <w:right w:val="none" w:sz="0" w:space="0" w:color="auto"/>
      </w:divBdr>
    </w:div>
    <w:div w:id="659843988">
      <w:bodyDiv w:val="1"/>
      <w:marLeft w:val="0"/>
      <w:marRight w:val="0"/>
      <w:marTop w:val="0"/>
      <w:marBottom w:val="0"/>
      <w:divBdr>
        <w:top w:val="none" w:sz="0" w:space="0" w:color="auto"/>
        <w:left w:val="none" w:sz="0" w:space="0" w:color="auto"/>
        <w:bottom w:val="none" w:sz="0" w:space="0" w:color="auto"/>
        <w:right w:val="none" w:sz="0" w:space="0" w:color="auto"/>
      </w:divBdr>
    </w:div>
    <w:div w:id="741099384">
      <w:bodyDiv w:val="1"/>
      <w:marLeft w:val="0"/>
      <w:marRight w:val="0"/>
      <w:marTop w:val="0"/>
      <w:marBottom w:val="0"/>
      <w:divBdr>
        <w:top w:val="none" w:sz="0" w:space="0" w:color="auto"/>
        <w:left w:val="none" w:sz="0" w:space="0" w:color="auto"/>
        <w:bottom w:val="none" w:sz="0" w:space="0" w:color="auto"/>
        <w:right w:val="none" w:sz="0" w:space="0" w:color="auto"/>
      </w:divBdr>
    </w:div>
    <w:div w:id="741175375">
      <w:bodyDiv w:val="1"/>
      <w:marLeft w:val="0"/>
      <w:marRight w:val="0"/>
      <w:marTop w:val="0"/>
      <w:marBottom w:val="0"/>
      <w:divBdr>
        <w:top w:val="none" w:sz="0" w:space="0" w:color="auto"/>
        <w:left w:val="none" w:sz="0" w:space="0" w:color="auto"/>
        <w:bottom w:val="none" w:sz="0" w:space="0" w:color="auto"/>
        <w:right w:val="none" w:sz="0" w:space="0" w:color="auto"/>
      </w:divBdr>
    </w:div>
    <w:div w:id="746153803">
      <w:bodyDiv w:val="1"/>
      <w:marLeft w:val="0"/>
      <w:marRight w:val="0"/>
      <w:marTop w:val="0"/>
      <w:marBottom w:val="0"/>
      <w:divBdr>
        <w:top w:val="none" w:sz="0" w:space="0" w:color="auto"/>
        <w:left w:val="none" w:sz="0" w:space="0" w:color="auto"/>
        <w:bottom w:val="none" w:sz="0" w:space="0" w:color="auto"/>
        <w:right w:val="none" w:sz="0" w:space="0" w:color="auto"/>
      </w:divBdr>
    </w:div>
    <w:div w:id="773671927">
      <w:bodyDiv w:val="1"/>
      <w:marLeft w:val="0"/>
      <w:marRight w:val="0"/>
      <w:marTop w:val="0"/>
      <w:marBottom w:val="0"/>
      <w:divBdr>
        <w:top w:val="none" w:sz="0" w:space="0" w:color="auto"/>
        <w:left w:val="none" w:sz="0" w:space="0" w:color="auto"/>
        <w:bottom w:val="none" w:sz="0" w:space="0" w:color="auto"/>
        <w:right w:val="none" w:sz="0" w:space="0" w:color="auto"/>
      </w:divBdr>
    </w:div>
    <w:div w:id="792289473">
      <w:bodyDiv w:val="1"/>
      <w:marLeft w:val="0"/>
      <w:marRight w:val="0"/>
      <w:marTop w:val="0"/>
      <w:marBottom w:val="0"/>
      <w:divBdr>
        <w:top w:val="none" w:sz="0" w:space="0" w:color="auto"/>
        <w:left w:val="none" w:sz="0" w:space="0" w:color="auto"/>
        <w:bottom w:val="none" w:sz="0" w:space="0" w:color="auto"/>
        <w:right w:val="none" w:sz="0" w:space="0" w:color="auto"/>
      </w:divBdr>
    </w:div>
    <w:div w:id="792677699">
      <w:bodyDiv w:val="1"/>
      <w:marLeft w:val="0"/>
      <w:marRight w:val="0"/>
      <w:marTop w:val="0"/>
      <w:marBottom w:val="0"/>
      <w:divBdr>
        <w:top w:val="none" w:sz="0" w:space="0" w:color="auto"/>
        <w:left w:val="none" w:sz="0" w:space="0" w:color="auto"/>
        <w:bottom w:val="none" w:sz="0" w:space="0" w:color="auto"/>
        <w:right w:val="none" w:sz="0" w:space="0" w:color="auto"/>
      </w:divBdr>
    </w:div>
    <w:div w:id="816260299">
      <w:bodyDiv w:val="1"/>
      <w:marLeft w:val="0"/>
      <w:marRight w:val="0"/>
      <w:marTop w:val="0"/>
      <w:marBottom w:val="0"/>
      <w:divBdr>
        <w:top w:val="none" w:sz="0" w:space="0" w:color="auto"/>
        <w:left w:val="none" w:sz="0" w:space="0" w:color="auto"/>
        <w:bottom w:val="none" w:sz="0" w:space="0" w:color="auto"/>
        <w:right w:val="none" w:sz="0" w:space="0" w:color="auto"/>
      </w:divBdr>
    </w:div>
    <w:div w:id="1023481525">
      <w:bodyDiv w:val="1"/>
      <w:marLeft w:val="0"/>
      <w:marRight w:val="0"/>
      <w:marTop w:val="0"/>
      <w:marBottom w:val="0"/>
      <w:divBdr>
        <w:top w:val="none" w:sz="0" w:space="0" w:color="auto"/>
        <w:left w:val="none" w:sz="0" w:space="0" w:color="auto"/>
        <w:bottom w:val="none" w:sz="0" w:space="0" w:color="auto"/>
        <w:right w:val="none" w:sz="0" w:space="0" w:color="auto"/>
      </w:divBdr>
    </w:div>
    <w:div w:id="1044258066">
      <w:bodyDiv w:val="1"/>
      <w:marLeft w:val="0"/>
      <w:marRight w:val="0"/>
      <w:marTop w:val="0"/>
      <w:marBottom w:val="0"/>
      <w:divBdr>
        <w:top w:val="none" w:sz="0" w:space="0" w:color="auto"/>
        <w:left w:val="none" w:sz="0" w:space="0" w:color="auto"/>
        <w:bottom w:val="none" w:sz="0" w:space="0" w:color="auto"/>
        <w:right w:val="none" w:sz="0" w:space="0" w:color="auto"/>
      </w:divBdr>
    </w:div>
    <w:div w:id="1127167799">
      <w:bodyDiv w:val="1"/>
      <w:marLeft w:val="0"/>
      <w:marRight w:val="0"/>
      <w:marTop w:val="0"/>
      <w:marBottom w:val="0"/>
      <w:divBdr>
        <w:top w:val="none" w:sz="0" w:space="0" w:color="auto"/>
        <w:left w:val="none" w:sz="0" w:space="0" w:color="auto"/>
        <w:bottom w:val="none" w:sz="0" w:space="0" w:color="auto"/>
        <w:right w:val="none" w:sz="0" w:space="0" w:color="auto"/>
      </w:divBdr>
    </w:div>
    <w:div w:id="1153521373">
      <w:bodyDiv w:val="1"/>
      <w:marLeft w:val="0"/>
      <w:marRight w:val="0"/>
      <w:marTop w:val="0"/>
      <w:marBottom w:val="0"/>
      <w:divBdr>
        <w:top w:val="none" w:sz="0" w:space="0" w:color="auto"/>
        <w:left w:val="none" w:sz="0" w:space="0" w:color="auto"/>
        <w:bottom w:val="none" w:sz="0" w:space="0" w:color="auto"/>
        <w:right w:val="none" w:sz="0" w:space="0" w:color="auto"/>
      </w:divBdr>
    </w:div>
    <w:div w:id="1182012817">
      <w:bodyDiv w:val="1"/>
      <w:marLeft w:val="0"/>
      <w:marRight w:val="0"/>
      <w:marTop w:val="0"/>
      <w:marBottom w:val="0"/>
      <w:divBdr>
        <w:top w:val="none" w:sz="0" w:space="0" w:color="auto"/>
        <w:left w:val="none" w:sz="0" w:space="0" w:color="auto"/>
        <w:bottom w:val="none" w:sz="0" w:space="0" w:color="auto"/>
        <w:right w:val="none" w:sz="0" w:space="0" w:color="auto"/>
      </w:divBdr>
    </w:div>
    <w:div w:id="1209760010">
      <w:bodyDiv w:val="1"/>
      <w:marLeft w:val="0"/>
      <w:marRight w:val="0"/>
      <w:marTop w:val="0"/>
      <w:marBottom w:val="0"/>
      <w:divBdr>
        <w:top w:val="none" w:sz="0" w:space="0" w:color="auto"/>
        <w:left w:val="none" w:sz="0" w:space="0" w:color="auto"/>
        <w:bottom w:val="none" w:sz="0" w:space="0" w:color="auto"/>
        <w:right w:val="none" w:sz="0" w:space="0" w:color="auto"/>
      </w:divBdr>
    </w:div>
    <w:div w:id="1269463184">
      <w:bodyDiv w:val="1"/>
      <w:marLeft w:val="0"/>
      <w:marRight w:val="0"/>
      <w:marTop w:val="0"/>
      <w:marBottom w:val="0"/>
      <w:divBdr>
        <w:top w:val="none" w:sz="0" w:space="0" w:color="auto"/>
        <w:left w:val="none" w:sz="0" w:space="0" w:color="auto"/>
        <w:bottom w:val="none" w:sz="0" w:space="0" w:color="auto"/>
        <w:right w:val="none" w:sz="0" w:space="0" w:color="auto"/>
      </w:divBdr>
    </w:div>
    <w:div w:id="1325863042">
      <w:bodyDiv w:val="1"/>
      <w:marLeft w:val="0"/>
      <w:marRight w:val="0"/>
      <w:marTop w:val="0"/>
      <w:marBottom w:val="0"/>
      <w:divBdr>
        <w:top w:val="none" w:sz="0" w:space="0" w:color="auto"/>
        <w:left w:val="none" w:sz="0" w:space="0" w:color="auto"/>
        <w:bottom w:val="none" w:sz="0" w:space="0" w:color="auto"/>
        <w:right w:val="none" w:sz="0" w:space="0" w:color="auto"/>
      </w:divBdr>
    </w:div>
    <w:div w:id="1424111642">
      <w:bodyDiv w:val="1"/>
      <w:marLeft w:val="0"/>
      <w:marRight w:val="0"/>
      <w:marTop w:val="0"/>
      <w:marBottom w:val="0"/>
      <w:divBdr>
        <w:top w:val="none" w:sz="0" w:space="0" w:color="auto"/>
        <w:left w:val="none" w:sz="0" w:space="0" w:color="auto"/>
        <w:bottom w:val="none" w:sz="0" w:space="0" w:color="auto"/>
        <w:right w:val="none" w:sz="0" w:space="0" w:color="auto"/>
      </w:divBdr>
    </w:div>
    <w:div w:id="1433934725">
      <w:bodyDiv w:val="1"/>
      <w:marLeft w:val="0"/>
      <w:marRight w:val="0"/>
      <w:marTop w:val="0"/>
      <w:marBottom w:val="0"/>
      <w:divBdr>
        <w:top w:val="none" w:sz="0" w:space="0" w:color="auto"/>
        <w:left w:val="none" w:sz="0" w:space="0" w:color="auto"/>
        <w:bottom w:val="none" w:sz="0" w:space="0" w:color="auto"/>
        <w:right w:val="none" w:sz="0" w:space="0" w:color="auto"/>
      </w:divBdr>
    </w:div>
    <w:div w:id="1446926608">
      <w:bodyDiv w:val="1"/>
      <w:marLeft w:val="0"/>
      <w:marRight w:val="0"/>
      <w:marTop w:val="0"/>
      <w:marBottom w:val="0"/>
      <w:divBdr>
        <w:top w:val="none" w:sz="0" w:space="0" w:color="auto"/>
        <w:left w:val="none" w:sz="0" w:space="0" w:color="auto"/>
        <w:bottom w:val="none" w:sz="0" w:space="0" w:color="auto"/>
        <w:right w:val="none" w:sz="0" w:space="0" w:color="auto"/>
      </w:divBdr>
    </w:div>
    <w:div w:id="1496334524">
      <w:bodyDiv w:val="1"/>
      <w:marLeft w:val="0"/>
      <w:marRight w:val="0"/>
      <w:marTop w:val="0"/>
      <w:marBottom w:val="0"/>
      <w:divBdr>
        <w:top w:val="none" w:sz="0" w:space="0" w:color="auto"/>
        <w:left w:val="none" w:sz="0" w:space="0" w:color="auto"/>
        <w:bottom w:val="none" w:sz="0" w:space="0" w:color="auto"/>
        <w:right w:val="none" w:sz="0" w:space="0" w:color="auto"/>
      </w:divBdr>
    </w:div>
    <w:div w:id="1666400203">
      <w:bodyDiv w:val="1"/>
      <w:marLeft w:val="0"/>
      <w:marRight w:val="0"/>
      <w:marTop w:val="0"/>
      <w:marBottom w:val="0"/>
      <w:divBdr>
        <w:top w:val="none" w:sz="0" w:space="0" w:color="auto"/>
        <w:left w:val="none" w:sz="0" w:space="0" w:color="auto"/>
        <w:bottom w:val="none" w:sz="0" w:space="0" w:color="auto"/>
        <w:right w:val="none" w:sz="0" w:space="0" w:color="auto"/>
      </w:divBdr>
    </w:div>
    <w:div w:id="1682967234">
      <w:bodyDiv w:val="1"/>
      <w:marLeft w:val="0"/>
      <w:marRight w:val="0"/>
      <w:marTop w:val="0"/>
      <w:marBottom w:val="0"/>
      <w:divBdr>
        <w:top w:val="none" w:sz="0" w:space="0" w:color="auto"/>
        <w:left w:val="none" w:sz="0" w:space="0" w:color="auto"/>
        <w:bottom w:val="none" w:sz="0" w:space="0" w:color="auto"/>
        <w:right w:val="none" w:sz="0" w:space="0" w:color="auto"/>
      </w:divBdr>
    </w:div>
    <w:div w:id="1697193948">
      <w:bodyDiv w:val="1"/>
      <w:marLeft w:val="0"/>
      <w:marRight w:val="0"/>
      <w:marTop w:val="0"/>
      <w:marBottom w:val="0"/>
      <w:divBdr>
        <w:top w:val="none" w:sz="0" w:space="0" w:color="auto"/>
        <w:left w:val="none" w:sz="0" w:space="0" w:color="auto"/>
        <w:bottom w:val="none" w:sz="0" w:space="0" w:color="auto"/>
        <w:right w:val="none" w:sz="0" w:space="0" w:color="auto"/>
      </w:divBdr>
    </w:div>
    <w:div w:id="1818650322">
      <w:bodyDiv w:val="1"/>
      <w:marLeft w:val="0"/>
      <w:marRight w:val="0"/>
      <w:marTop w:val="0"/>
      <w:marBottom w:val="0"/>
      <w:divBdr>
        <w:top w:val="none" w:sz="0" w:space="0" w:color="auto"/>
        <w:left w:val="none" w:sz="0" w:space="0" w:color="auto"/>
        <w:bottom w:val="none" w:sz="0" w:space="0" w:color="auto"/>
        <w:right w:val="none" w:sz="0" w:space="0" w:color="auto"/>
      </w:divBdr>
    </w:div>
    <w:div w:id="1861045415">
      <w:bodyDiv w:val="1"/>
      <w:marLeft w:val="0"/>
      <w:marRight w:val="0"/>
      <w:marTop w:val="0"/>
      <w:marBottom w:val="0"/>
      <w:divBdr>
        <w:top w:val="none" w:sz="0" w:space="0" w:color="auto"/>
        <w:left w:val="none" w:sz="0" w:space="0" w:color="auto"/>
        <w:bottom w:val="none" w:sz="0" w:space="0" w:color="auto"/>
        <w:right w:val="none" w:sz="0" w:space="0" w:color="auto"/>
      </w:divBdr>
    </w:div>
    <w:div w:id="1882012704">
      <w:bodyDiv w:val="1"/>
      <w:marLeft w:val="0"/>
      <w:marRight w:val="0"/>
      <w:marTop w:val="0"/>
      <w:marBottom w:val="0"/>
      <w:divBdr>
        <w:top w:val="none" w:sz="0" w:space="0" w:color="auto"/>
        <w:left w:val="none" w:sz="0" w:space="0" w:color="auto"/>
        <w:bottom w:val="none" w:sz="0" w:space="0" w:color="auto"/>
        <w:right w:val="none" w:sz="0" w:space="0" w:color="auto"/>
      </w:divBdr>
    </w:div>
    <w:div w:id="1893348556">
      <w:bodyDiv w:val="1"/>
      <w:marLeft w:val="0"/>
      <w:marRight w:val="0"/>
      <w:marTop w:val="0"/>
      <w:marBottom w:val="0"/>
      <w:divBdr>
        <w:top w:val="none" w:sz="0" w:space="0" w:color="auto"/>
        <w:left w:val="none" w:sz="0" w:space="0" w:color="auto"/>
        <w:bottom w:val="none" w:sz="0" w:space="0" w:color="auto"/>
        <w:right w:val="none" w:sz="0" w:space="0" w:color="auto"/>
      </w:divBdr>
    </w:div>
    <w:div w:id="1969974637">
      <w:bodyDiv w:val="1"/>
      <w:marLeft w:val="0"/>
      <w:marRight w:val="0"/>
      <w:marTop w:val="0"/>
      <w:marBottom w:val="0"/>
      <w:divBdr>
        <w:top w:val="none" w:sz="0" w:space="0" w:color="auto"/>
        <w:left w:val="none" w:sz="0" w:space="0" w:color="auto"/>
        <w:bottom w:val="none" w:sz="0" w:space="0" w:color="auto"/>
        <w:right w:val="none" w:sz="0" w:space="0" w:color="auto"/>
      </w:divBdr>
    </w:div>
    <w:div w:id="2010207502">
      <w:bodyDiv w:val="1"/>
      <w:marLeft w:val="0"/>
      <w:marRight w:val="0"/>
      <w:marTop w:val="0"/>
      <w:marBottom w:val="0"/>
      <w:divBdr>
        <w:top w:val="none" w:sz="0" w:space="0" w:color="auto"/>
        <w:left w:val="none" w:sz="0" w:space="0" w:color="auto"/>
        <w:bottom w:val="none" w:sz="0" w:space="0" w:color="auto"/>
        <w:right w:val="none" w:sz="0" w:space="0" w:color="auto"/>
      </w:divBdr>
    </w:div>
    <w:div w:id="2142769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laws-lois.justice.gc.ca/eng/acts/p-24.501/" TargetMode="External"/><Relationship Id="rId21" Type="http://schemas.openxmlformats.org/officeDocument/2006/relationships/image" Target="media/image11.png"/><Relationship Id="rId34" Type="http://schemas.openxmlformats.org/officeDocument/2006/relationships/hyperlink" Target="https://laws-lois.justice.gc.ca/eng/acts/P-8.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3.xml"/><Relationship Id="rId37" Type="http://schemas.openxmlformats.org/officeDocument/2006/relationships/hyperlink" Target="http://www.bclaws.ca/EPLibraries/bclaws_new/document/ID/freeside/00_03063_01" TargetMode="External"/><Relationship Id="rId40" Type="http://schemas.openxmlformats.org/officeDocument/2006/relationships/hyperlink" Target="https://www.tpsgc-pwgsc.gc.ca/recgen/txt/depot-deposit-eng.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laws-lois.justice.gc.ca/eng/acts/P-8.6/" TargetMode="External"/><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3.xml"/><Relationship Id="rId35" Type="http://schemas.openxmlformats.org/officeDocument/2006/relationships/hyperlink" Target="http://www.bclaws.ca/EPLibraries/bclaws_new/document/ID/freeside/00_03063_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5.xml"/><Relationship Id="rId38" Type="http://schemas.openxmlformats.org/officeDocument/2006/relationships/hyperlink" Target="http://www.bclaws.ca/civix/document/id/complete/statreg/96210_0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intrac-canafe.gc.ca/guidance-directives/compliance-conformite/rba/rba-eng" TargetMode="External"/><Relationship Id="rId13" Type="http://schemas.openxmlformats.org/officeDocument/2006/relationships/hyperlink" Target="https://www.payments.ca/sites/default/files/19-Sep-18/g8eng.pdf" TargetMode="External"/><Relationship Id="rId18" Type="http://schemas.openxmlformats.org/officeDocument/2006/relationships/hyperlink" Target="https://www.payments.ca/sites/default/files/19-Sep-18/g8eng.pdf" TargetMode="External"/><Relationship Id="rId3" Type="http://schemas.openxmlformats.org/officeDocument/2006/relationships/hyperlink" Target="https://lautorite.qc.ca/fileadmin/lautorite/reglementation/lignes-directrices-assurance/ligne-directrice-saines-pratiques-commerciales_an.pdf" TargetMode="External"/><Relationship Id="rId7" Type="http://schemas.openxmlformats.org/officeDocument/2006/relationships/hyperlink" Target="https://www.fsco.gov.on.ca/en/about/superintendent_guidelines/Pages/fair-treatment-guidelines.aspx" TargetMode="External"/><Relationship Id="rId12" Type="http://schemas.openxmlformats.org/officeDocument/2006/relationships/hyperlink" Target="https://www.payments.ca/sites/default/files/19-Sep-18/g8eng.pdf" TargetMode="External"/><Relationship Id="rId17" Type="http://schemas.openxmlformats.org/officeDocument/2006/relationships/hyperlink" Target="https://www.payments.ca/sites/default/files/19-Sep-18/g8eng.pdf" TargetMode="External"/><Relationship Id="rId2" Type="http://schemas.openxmlformats.org/officeDocument/2006/relationships/hyperlink" Target="https://www.ccir-ccrra.org/Documents/View/3450" TargetMode="External"/><Relationship Id="rId16" Type="http://schemas.openxmlformats.org/officeDocument/2006/relationships/hyperlink" Target="https://laws-lois.justice.gc.ca/eng/regulations/sor-2003-184/page-1.html" TargetMode="External"/><Relationship Id="rId20" Type="http://schemas.openxmlformats.org/officeDocument/2006/relationships/hyperlink" Target="https://lautorite.qc.ca/fileadmin/lautorite/reglementation/lignes-directrices-assurance/ligne-directrice-saines-pratiques-commerciales_an.pdf" TargetMode="External"/><Relationship Id="rId1" Type="http://schemas.openxmlformats.org/officeDocument/2006/relationships/hyperlink" Target="https://www.ipsos.com/en-ca/news-polls/ipsos-awards-top-honours-financial-services-excellence-canada" TargetMode="External"/><Relationship Id="rId6" Type="http://schemas.openxmlformats.org/officeDocument/2006/relationships/hyperlink" Target="https://adstandards.ca/code/" TargetMode="External"/><Relationship Id="rId11" Type="http://schemas.openxmlformats.org/officeDocument/2006/relationships/hyperlink" Target="https://laws-lois.justice.gc.ca/eng/regulations/sor-2003-184/page-1.html" TargetMode="External"/><Relationship Id="rId5" Type="http://schemas.openxmlformats.org/officeDocument/2006/relationships/hyperlink" Target="https://lautorite.qc.ca/fileadmin/lautorite/reglementation/lignes-directrices-assurance/ligne-directrice-saines-pratiques-commerciales_an.pdf" TargetMode="External"/><Relationship Id="rId15" Type="http://schemas.openxmlformats.org/officeDocument/2006/relationships/hyperlink" Target="https://www.canada.ca/en/financial-consumer-agency/services/rights-responsibilities/rights-banking/cashing-government-cheque.html" TargetMode="External"/><Relationship Id="rId10" Type="http://schemas.openxmlformats.org/officeDocument/2006/relationships/hyperlink" Target="https://www.canada.ca/en/financial-consumer-agency/services/rights-responsibilities/rights-banking/cheque-hold-access-funds.html" TargetMode="External"/><Relationship Id="rId19" Type="http://schemas.openxmlformats.org/officeDocument/2006/relationships/hyperlink" Target="https://lautorite.qc.ca/fileadmin/lautorite/reglementation/lignes-directrices-assurance/ligne-directrice-saines-pratiques-commerciales_an.pdf" TargetMode="External"/><Relationship Id="rId4" Type="http://schemas.openxmlformats.org/officeDocument/2006/relationships/hyperlink" Target="https://www.ccir-ccrra.org/Documents/View/3450" TargetMode="External"/><Relationship Id="rId9" Type="http://schemas.openxmlformats.org/officeDocument/2006/relationships/hyperlink" Target="http://www.osfi-bsif.gc.ca/eng/fi-if/rg-ro/gdn-ort/gl-ld/pages/b8.aspx" TargetMode="External"/><Relationship Id="rId14" Type="http://schemas.openxmlformats.org/officeDocument/2006/relationships/hyperlink" Target="https://laws-lois.justice.gc.ca/eng/acts/F-11/page-28.html?txthl=ca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9D3C-175C-474B-9AA2-CCFC597A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7898</Words>
  <Characters>45021</Characters>
  <Application>Microsoft Office Word</Application>
  <DocSecurity>0</DocSecurity>
  <Lines>375</Lines>
  <Paragraphs>105</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
      <vt:lpstr>&lt;Contents</vt:lpstr>
      <vt:lpstr>&gt;</vt:lpstr>
      <vt:lpstr/>
      <vt:lpstr>Our Market Code Principles:</vt:lpstr>
      <vt:lpstr>Implementation and Compliance</vt:lpstr>
      <vt:lpstr>    Preamble:</vt:lpstr>
      <vt:lpstr>    Applicability:</vt:lpstr>
      <vt:lpstr>    Proportionality:</vt:lpstr>
      <vt:lpstr>    Implementation:</vt:lpstr>
      <vt:lpstr>    Code Reviews:</vt:lpstr>
      <vt:lpstr>    Language in this Code:</vt:lpstr>
      <vt:lpstr/>
      <vt:lpstr>Definitions:</vt:lpstr>
      <vt:lpstr>Business Practices:</vt:lpstr>
      <vt:lpstr>    Business Culture</vt:lpstr>
      <vt:lpstr>    Governance and Accountability</vt:lpstr>
      <vt:lpstr>    Reporting to the Board</vt:lpstr>
      <vt:lpstr>    Protection of Personal Information</vt:lpstr>
      <vt:lpstr>    Financial Well-being and Financial Literacy </vt:lpstr>
      <vt:lpstr>    Whistleblowing</vt:lpstr>
      <vt:lpstr>    Lobbying Activities</vt:lpstr>
      <vt:lpstr>Fair Treatment and Fair Sales Practices:</vt:lpstr>
      <vt:lpstr>    Fair Treatment</vt:lpstr>
      <vt:lpstr>        Discrimination</vt:lpstr>
      <vt:lpstr>        Take Advantage</vt:lpstr>
      <vt:lpstr>        Conflicts of Interest</vt:lpstr>
      <vt:lpstr>        Debt Collection</vt:lpstr>
      <vt:lpstr>    Fair Sales</vt:lpstr>
      <vt:lpstr>        Product and Service Advertising and Promotion</vt:lpstr>
      <vt:lpstr>        Appropriate Products and Services</vt:lpstr>
      <vt:lpstr>        Professional Standards and Professional Development</vt:lpstr>
      <vt:lpstr>        Tied Selling and Undue Pressure</vt:lpstr>
      <vt:lpstr>        Preferential Pricing</vt:lpstr>
      <vt:lpstr>        Negative Option Billing </vt:lpstr>
      <vt:lpstr>        Obtaining Consent	</vt:lpstr>
      <vt:lpstr>        Risk Management</vt:lpstr>
      <vt:lpstr>        Providing Products and Services Digitally and Onboarding Digitally</vt:lpstr>
      <vt:lpstr>    Vulnerable Members </vt:lpstr>
      <vt:lpstr>        Identification of Vulnerable Members </vt:lpstr>
      <vt:lpstr>        Communication with Vulnerable Members </vt:lpstr>
      <vt:lpstr>        Training and Resources to support Vulnerable Members </vt:lpstr>
      <vt:lpstr>        Endeavoring to Mitigate Potential Financial Harm to Vulnerable Members</vt:lpstr>
      <vt:lpstr>        Taking into Account Vulnerable Member Needs</vt:lpstr>
      <vt:lpstr>Access to Banking Services:</vt:lpstr>
      <vt:lpstr>    Opening of Deposit Accounts</vt:lpstr>
      <vt:lpstr>    Refusal to Open a Deposit Account </vt:lpstr>
      <vt:lpstr>        When the Credit Union Refuses to Open a Deposit Account</vt:lpstr>
      <vt:lpstr>        When the Credit Union Should Not Refuse to Open a Deposit Account</vt:lpstr>
      <vt:lpstr>        Closing a Deposit Account</vt:lpstr>
      <vt:lpstr>    Restrictions on Deposit Accounts</vt:lpstr>
      <vt:lpstr>    Low-Fee and No-Fee Deposit Accounts</vt:lpstr>
      <vt:lpstr>        Individuals Eligible for Low-Fee and/or No-Fee Deposit Accounts</vt:lpstr>
      <vt:lpstr>        Low-Fee Deposit Account – Monthly Fees</vt:lpstr>
      <vt:lpstr>        Features of Low-Fee and/or No-Fee Deposit Accounts</vt:lpstr>
      <vt:lpstr>    Access to Funds</vt:lpstr>
      <vt:lpstr>        Restricting Access to Funds</vt:lpstr>
      <vt:lpstr>        Refusal of Access to Funds</vt:lpstr>
      <vt:lpstr>        When the Credit Union Refuses Access to Funds </vt:lpstr>
      <vt:lpstr>    Cashing of Government of Canada Cheques</vt:lpstr>
      <vt:lpstr>        Refusal to Cash Government of Canada Cheques</vt:lpstr>
      <vt:lpstr>        Refusal to Cash Government of Canada Cheques for Individuals that are not Member</vt:lpstr>
      <vt:lpstr>        Direct Deposit of Government of Canada Cheques</vt:lpstr>
      <vt:lpstr/>
      <vt:lpstr>Transparency and Disclosure:</vt:lpstr>
      <vt:lpstr>    Properly Informed Decisions</vt:lpstr>
      <vt:lpstr>    Reviewing Product and Service Information for User-friendly Language</vt:lpstr>
      <vt:lpstr>    Legally Required Disclosure </vt:lpstr>
      <vt:lpstr>    Disclosure before or at the time a Product or Service is acquired</vt:lpstr>
      <vt:lpstr>        Product Fact Sheets </vt:lpstr>
      <vt:lpstr>        Disclosure at Deposit Account Opening</vt:lpstr>
      <vt:lpstr>    Disclosure After a Product or Service is Acquired, including Deposit Account</vt:lpstr>
      <vt:lpstr>        Providing Product or Service-Related Documentation</vt:lpstr>
      <vt:lpstr>        Providing Product or Service-Related Statements</vt:lpstr>
      <vt:lpstr>        Providing Mortgage Information</vt:lpstr>
      <vt:lpstr>    Notices</vt:lpstr>
      <vt:lpstr>        Changes to Terms and Conditions</vt:lpstr>
      <vt:lpstr>        Branch Closures</vt:lpstr>
      <vt:lpstr>        ATM Closures</vt:lpstr>
      <vt:lpstr>        Notice Content for Permanent and Temporary Branch or ATM Closures </vt:lpstr>
      <vt:lpstr>    Banking Terminology Disclosure Requirements</vt:lpstr>
      <vt:lpstr>        Application</vt:lpstr>
      <vt:lpstr>        Non-application </vt:lpstr>
      <vt:lpstr>        Disclosure at Onboarding</vt:lpstr>
      <vt:lpstr>        Identifying Deposit Insurance System</vt:lpstr>
      <vt:lpstr>Complaint Handling:</vt:lpstr>
      <vt:lpstr>    Complaint Handling Procedures and Processes</vt:lpstr>
      <vt:lpstr>    Making Complaint Handling Information Available</vt:lpstr>
      <vt:lpstr>    Handling Complaints</vt:lpstr>
      <vt:lpstr>    Recording Keeping </vt:lpstr>
      <vt:lpstr>    Reporting Complaints</vt:lpstr>
    </vt:vector>
  </TitlesOfParts>
  <Company/>
  <LinksUpToDate>false</LinksUpToDate>
  <CharactersWithSpaces>52814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2021-11-19T17:30:00Z</dcterms:created>
  <dcterms:modified xsi:type="dcterms:W3CDTF">2021-11-19T17:30:00Z</dcterms:modified>
</cp:coreProperties>
</file>